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5442B89A"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B3A1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65E23">
        <w:rPr>
          <w:rFonts w:cs="Arial"/>
          <w:b/>
          <w:kern w:val="2"/>
          <w:sz w:val="24"/>
          <w:lang w:val="en-US"/>
        </w:rPr>
        <w:t>3GPP TSG-RAN WG2 Meeting #1</w:t>
      </w:r>
      <w:r w:rsidR="008D043A">
        <w:rPr>
          <w:rFonts w:cs="Arial"/>
          <w:b/>
          <w:kern w:val="2"/>
          <w:sz w:val="24"/>
          <w:lang w:val="en-US"/>
        </w:rPr>
        <w:t>2</w:t>
      </w:r>
      <w:r w:rsidR="00CF65E4">
        <w:rPr>
          <w:rFonts w:cs="Arial"/>
          <w:b/>
          <w:kern w:val="2"/>
          <w:sz w:val="24"/>
          <w:lang w:val="en-US"/>
        </w:rPr>
        <w:t>3</w:t>
      </w:r>
      <w:r w:rsidR="001F1D5D">
        <w:rPr>
          <w:rFonts w:cs="Arial"/>
          <w:b/>
          <w:kern w:val="2"/>
          <w:sz w:val="24"/>
          <w:lang w:val="en-US"/>
        </w:rPr>
        <w:t xml:space="preserve"> bis</w:t>
      </w:r>
      <w:r>
        <w:rPr>
          <w:b/>
          <w:noProof/>
          <w:sz w:val="24"/>
          <w:lang w:val="en-US"/>
        </w:rPr>
        <w:tab/>
      </w:r>
      <w:r w:rsidR="003C700A">
        <w:rPr>
          <w:rFonts w:cs="Arial"/>
          <w:b/>
          <w:kern w:val="2"/>
          <w:sz w:val="24"/>
          <w:lang w:val="en-US"/>
        </w:rPr>
        <w:t>R2-2</w:t>
      </w:r>
      <w:r w:rsidR="00735287">
        <w:rPr>
          <w:rFonts w:cs="Arial"/>
          <w:b/>
          <w:kern w:val="2"/>
          <w:sz w:val="24"/>
          <w:lang w:val="en-US"/>
        </w:rPr>
        <w:t>310975</w:t>
      </w:r>
    </w:p>
    <w:p w14:paraId="015EA4F0" w14:textId="4218C18B" w:rsidR="00CD7379" w:rsidRPr="0017470B" w:rsidRDefault="001F1D5D" w:rsidP="0017470B">
      <w:pPr>
        <w:keepNext/>
        <w:keepLines/>
        <w:tabs>
          <w:tab w:val="left" w:pos="1985"/>
        </w:tabs>
        <w:rPr>
          <w:rFonts w:ascii="Arial" w:hAnsi="Arial" w:cs="Arial"/>
          <w:b/>
          <w:kern w:val="2"/>
          <w:sz w:val="24"/>
          <w:lang w:val="en-US"/>
        </w:rPr>
      </w:pPr>
      <w:r>
        <w:rPr>
          <w:rFonts w:ascii="Arial" w:hAnsi="Arial" w:cs="Arial"/>
          <w:b/>
          <w:kern w:val="2"/>
          <w:sz w:val="24"/>
          <w:lang w:val="en-US"/>
        </w:rPr>
        <w:t>Xiamen, China</w:t>
      </w:r>
      <w:r w:rsidR="00BA16D7" w:rsidRPr="00BA16D7">
        <w:rPr>
          <w:rFonts w:ascii="Arial" w:hAnsi="Arial" w:cs="Arial"/>
          <w:b/>
          <w:kern w:val="2"/>
          <w:sz w:val="24"/>
          <w:lang w:val="en-US"/>
        </w:rPr>
        <w:t xml:space="preserve">, </w:t>
      </w:r>
      <w:r>
        <w:rPr>
          <w:rFonts w:ascii="Arial" w:hAnsi="Arial" w:cs="Arial"/>
          <w:b/>
          <w:kern w:val="2"/>
          <w:sz w:val="24"/>
          <w:lang w:val="en-US"/>
        </w:rPr>
        <w:t>October</w:t>
      </w:r>
      <w:r w:rsidR="00BA16D7" w:rsidRPr="00BA16D7">
        <w:rPr>
          <w:rFonts w:ascii="Arial" w:hAnsi="Arial" w:cs="Arial"/>
          <w:b/>
          <w:kern w:val="2"/>
          <w:sz w:val="24"/>
          <w:lang w:val="en-US"/>
        </w:rPr>
        <w:t xml:space="preserve"> </w:t>
      </w:r>
      <w:r>
        <w:rPr>
          <w:rFonts w:ascii="Arial" w:hAnsi="Arial" w:cs="Arial"/>
          <w:b/>
          <w:kern w:val="2"/>
          <w:sz w:val="24"/>
          <w:lang w:val="en-US"/>
        </w:rPr>
        <w:t>9</w:t>
      </w:r>
      <w:r w:rsidR="00BA16D7" w:rsidRPr="00BA16D7">
        <w:rPr>
          <w:rFonts w:ascii="Arial" w:hAnsi="Arial" w:cs="Arial"/>
          <w:b/>
          <w:kern w:val="2"/>
          <w:sz w:val="24"/>
          <w:lang w:val="en-US"/>
        </w:rPr>
        <w:t>-</w:t>
      </w:r>
      <w:r>
        <w:rPr>
          <w:rFonts w:ascii="Arial" w:hAnsi="Arial" w:cs="Arial"/>
          <w:b/>
          <w:kern w:val="2"/>
          <w:sz w:val="24"/>
          <w:lang w:val="en-US"/>
        </w:rPr>
        <w:t>13</w:t>
      </w:r>
      <w:r w:rsidR="00BA16D7" w:rsidRPr="00BA16D7">
        <w:rPr>
          <w:rFonts w:ascii="Arial" w:hAnsi="Arial" w:cs="Arial"/>
          <w:b/>
          <w:kern w:val="2"/>
          <w:sz w:val="24"/>
          <w:lang w:val="en-US"/>
        </w:rPr>
        <w:t>, 2023</w:t>
      </w:r>
      <w:r w:rsidR="0017470B">
        <w:rPr>
          <w:rFonts w:ascii="Arial" w:hAnsi="Arial" w:cs="Arial"/>
          <w:b/>
          <w:kern w:val="2"/>
          <w:sz w:val="24"/>
          <w:lang w:val="en-US"/>
        </w:rPr>
        <w:tab/>
      </w:r>
      <w:r w:rsidR="00CD7379">
        <w:rPr>
          <w:rFonts w:ascii="Arial" w:eastAsia="MS Mincho" w:hAnsi="Arial"/>
          <w:b/>
          <w:noProof/>
          <w:sz w:val="24"/>
        </w:rPr>
        <w:tab/>
        <w:t xml:space="preserve">     </w:t>
      </w:r>
    </w:p>
    <w:p w14:paraId="25DAFCD2" w14:textId="2D14388C" w:rsidR="00262EDD" w:rsidRPr="00CF65E4"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26A5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65E4">
        <w:rPr>
          <w:b/>
          <w:sz w:val="24"/>
          <w:lang w:val="en-US"/>
        </w:rPr>
        <w:t>Agenda item:</w:t>
      </w:r>
      <w:r w:rsidRPr="00CF65E4">
        <w:rPr>
          <w:sz w:val="24"/>
          <w:lang w:val="en-US"/>
        </w:rPr>
        <w:tab/>
        <w:t xml:space="preserve">    </w:t>
      </w:r>
      <w:r w:rsidR="00E940FA" w:rsidRPr="00CF65E4">
        <w:rPr>
          <w:sz w:val="24"/>
          <w:lang w:val="en-US"/>
        </w:rPr>
        <w:t>7.21</w:t>
      </w:r>
      <w:r w:rsidR="00967665" w:rsidRPr="00CF65E4">
        <w:rPr>
          <w:sz w:val="24"/>
          <w:lang w:val="en-US"/>
        </w:rPr>
        <w:t>.3</w:t>
      </w:r>
      <w:r w:rsidR="001F2E7F" w:rsidRPr="00CF65E4">
        <w:rPr>
          <w:sz w:val="24"/>
          <w:lang w:val="en-US"/>
        </w:rPr>
        <w:tab/>
      </w:r>
      <w:r w:rsidR="001F2E7F" w:rsidRPr="00CF65E4">
        <w:rPr>
          <w:sz w:val="24"/>
          <w:lang w:val="en-US"/>
        </w:rPr>
        <w:tab/>
      </w:r>
      <w:r w:rsidR="001F2E7F" w:rsidRPr="00CF65E4">
        <w:rPr>
          <w:sz w:val="24"/>
          <w:lang w:val="en-US"/>
        </w:rPr>
        <w:tab/>
      </w:r>
      <w:r w:rsidR="001F2E7F" w:rsidRPr="00CF65E4">
        <w:rPr>
          <w:sz w:val="24"/>
          <w:lang w:val="en-US"/>
        </w:rPr>
        <w:tab/>
      </w:r>
      <w:r w:rsidR="001F2E7F" w:rsidRPr="00CF65E4">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E7F30F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F1D5D">
        <w:rPr>
          <w:rFonts w:ascii="Arial" w:hAnsi="Arial"/>
          <w:sz w:val="24"/>
        </w:rPr>
        <w:t xml:space="preserve">Discussion of </w:t>
      </w:r>
      <w:r w:rsidR="00D85E9E">
        <w:rPr>
          <w:rFonts w:ascii="Arial" w:hAnsi="Arial"/>
          <w:sz w:val="24"/>
        </w:rPr>
        <w:t>PHR enhancements for coverage enhancements</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76B2FAB" w14:textId="77777777" w:rsidR="00F4252E" w:rsidRDefault="00F4252E" w:rsidP="00F4252E">
      <w:pPr>
        <w:pStyle w:val="Heading1"/>
      </w:pPr>
      <w:r>
        <w:t xml:space="preserve">Introduction </w:t>
      </w:r>
    </w:p>
    <w:p w14:paraId="12FA9B9D" w14:textId="64A70763" w:rsidR="00D85E9E" w:rsidRDefault="00F47B40" w:rsidP="00D85E9E">
      <w:r>
        <w:t>In the coverage enhancement WID (R2-221858), the following enhancements were studied by RAN1 and RAN4</w:t>
      </w:r>
    </w:p>
    <w:tbl>
      <w:tblPr>
        <w:tblStyle w:val="TableGrid"/>
        <w:tblW w:w="0" w:type="auto"/>
        <w:tblLook w:val="04A0" w:firstRow="1" w:lastRow="0" w:firstColumn="1" w:lastColumn="0" w:noHBand="0" w:noVBand="1"/>
      </w:tblPr>
      <w:tblGrid>
        <w:gridCol w:w="9631"/>
      </w:tblGrid>
      <w:tr w:rsidR="00F47B40" w14:paraId="5158CA7F" w14:textId="77777777" w:rsidTr="00F47B40">
        <w:tc>
          <w:tcPr>
            <w:tcW w:w="9631" w:type="dxa"/>
          </w:tcPr>
          <w:p w14:paraId="565D415A" w14:textId="77777777" w:rsidR="00F47B40" w:rsidRPr="007843FE" w:rsidRDefault="00F47B40" w:rsidP="00F47B40">
            <w:pPr>
              <w:numPr>
                <w:ilvl w:val="0"/>
                <w:numId w:val="4"/>
              </w:numPr>
              <w:spacing w:before="120" w:after="120" w:line="276" w:lineRule="auto"/>
              <w:ind w:hanging="357"/>
              <w:jc w:val="both"/>
              <w:rPr>
                <w:rFonts w:eastAsia="SimSun"/>
                <w:lang w:val="en-US" w:eastAsia="zh-CN"/>
              </w:rPr>
            </w:pPr>
            <w:r w:rsidRPr="007843FE">
              <w:rPr>
                <w:rFonts w:eastAsia="SimSun"/>
                <w:lang w:val="en-US" w:eastAsia="zh-CN"/>
              </w:rPr>
              <w:t>Study and if necessary specify following power domain enhancements</w:t>
            </w:r>
          </w:p>
          <w:p w14:paraId="52A10405" w14:textId="77777777" w:rsidR="00F47B40" w:rsidRPr="007B39D0" w:rsidRDefault="00F47B40" w:rsidP="00F47B40">
            <w:pPr>
              <w:numPr>
                <w:ilvl w:val="1"/>
                <w:numId w:val="4"/>
              </w:numPr>
              <w:spacing w:before="120" w:after="120" w:line="276" w:lineRule="auto"/>
              <w:jc w:val="both"/>
              <w:rPr>
                <w:iCs/>
                <w:lang w:val="en-US"/>
              </w:rPr>
            </w:pPr>
            <w:r w:rsidRPr="007B39D0">
              <w:rPr>
                <w:iCs/>
                <w:lang w:val="en-US"/>
              </w:rPr>
              <w:t xml:space="preserve">Enhancements to realize </w:t>
            </w:r>
            <w:r w:rsidRPr="007B39D0">
              <w:rPr>
                <w:rFonts w:eastAsia="SimSun" w:hint="eastAsia"/>
                <w:iCs/>
                <w:lang w:val="en-US" w:eastAsia="zh-CN"/>
              </w:rPr>
              <w:t>i</w:t>
            </w:r>
            <w:r w:rsidRPr="007B39D0">
              <w:rPr>
                <w:iCs/>
                <w:lang w:val="en-US"/>
              </w:rPr>
              <w:t xml:space="preserve">ncreasing UE power high limit for CA and DC based on Rel-17 RAN4 work on “Increasing UE power high limit for CA and DC”, </w:t>
            </w:r>
            <w:r w:rsidRPr="007B39D0">
              <w:rPr>
                <w:rFonts w:eastAsia="SimSun" w:hint="eastAsia"/>
                <w:iCs/>
                <w:lang w:val="en-US" w:eastAsia="zh-CN"/>
              </w:rPr>
              <w:t xml:space="preserve">in compliance with </w:t>
            </w:r>
            <w:r w:rsidRPr="007B39D0">
              <w:rPr>
                <w:iCs/>
                <w:lang w:val="en-US"/>
              </w:rPr>
              <w:t>relevant regulations</w:t>
            </w:r>
            <w:r>
              <w:rPr>
                <w:iCs/>
                <w:lang w:val="en-US"/>
              </w:rPr>
              <w:t xml:space="preserve"> (RAN4, RAN1)</w:t>
            </w:r>
          </w:p>
          <w:p w14:paraId="062403FE" w14:textId="77777777" w:rsidR="00F47B40" w:rsidRPr="006949AE" w:rsidRDefault="00F47B40" w:rsidP="00F47B40">
            <w:pPr>
              <w:numPr>
                <w:ilvl w:val="1"/>
                <w:numId w:val="4"/>
              </w:numPr>
              <w:spacing w:before="120" w:after="120" w:line="276" w:lineRule="auto"/>
              <w:jc w:val="both"/>
              <w:rPr>
                <w:iCs/>
                <w:lang w:val="en-US"/>
              </w:rPr>
            </w:pPr>
            <w:r w:rsidRPr="006949AE">
              <w:rPr>
                <w:iCs/>
                <w:lang w:val="en-US"/>
              </w:rPr>
              <w:t xml:space="preserve">Enhancements to reduce MPR/PAR, including </w:t>
            </w:r>
            <w:r w:rsidRPr="00E74766">
              <w:rPr>
                <w:rFonts w:eastAsia="SimSun"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2B35FDDD" w14:textId="286E78A5" w:rsidR="00F47B40" w:rsidRPr="00F47B40" w:rsidRDefault="00F47B40" w:rsidP="00D85E9E">
            <w:pPr>
              <w:numPr>
                <w:ilvl w:val="0"/>
                <w:numId w:val="4"/>
              </w:numPr>
              <w:spacing w:before="120" w:after="120" w:line="276" w:lineRule="auto"/>
              <w:ind w:hanging="357"/>
              <w:jc w:val="both"/>
              <w:rPr>
                <w:rFonts w:eastAsia="SimSun"/>
                <w:lang w:val="en-US" w:eastAsia="zh-CN"/>
              </w:rPr>
            </w:pPr>
            <w:r w:rsidRPr="006949AE" w:rsidDel="007843FE">
              <w:rPr>
                <w:rFonts w:hint="eastAsia"/>
                <w:iCs/>
                <w:lang w:val="en-US" w:eastAsia="ja-JP"/>
              </w:rPr>
              <w:t xml:space="preserve"> </w:t>
            </w: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237D803D" w14:textId="332ED929" w:rsidR="00F47B40" w:rsidRDefault="00F47B40" w:rsidP="00D85E9E">
      <w:r>
        <w:t>As the WI nears completion, RAN1 and RAN4 have sent LS</w:t>
      </w:r>
      <w:r w:rsidR="007B5A35">
        <w:t>s to RAN2 asking them to develop the framework necessary to accommodate the RAN1/RAN4 coverage enhancements in the RAN2 specs. In this contribution, we assess the latest LSs from those WGs and we outline the work needed by RAN2.</w:t>
      </w:r>
    </w:p>
    <w:p w14:paraId="0B470A22" w14:textId="49F47FD4" w:rsidR="00F47B40" w:rsidRDefault="007B5A35" w:rsidP="00397E0E">
      <w:pPr>
        <w:pStyle w:val="Heading1"/>
      </w:pPr>
      <w:r>
        <w:t>Increasing UE power high limit for CA and DC</w:t>
      </w:r>
    </w:p>
    <w:p w14:paraId="5968E7C2" w14:textId="720D8227" w:rsidR="008345D1" w:rsidRDefault="008345D1" w:rsidP="008345D1">
      <w:r>
        <w:t>RAN4 has sent an LS [1] to RAN1 during RAN4 #107 with the following content:</w:t>
      </w:r>
    </w:p>
    <w:tbl>
      <w:tblPr>
        <w:tblStyle w:val="TableGrid"/>
        <w:tblW w:w="0" w:type="auto"/>
        <w:tblLook w:val="04A0" w:firstRow="1" w:lastRow="0" w:firstColumn="1" w:lastColumn="0" w:noHBand="0" w:noVBand="1"/>
      </w:tblPr>
      <w:tblGrid>
        <w:gridCol w:w="9631"/>
      </w:tblGrid>
      <w:tr w:rsidR="008345D1" w14:paraId="1B1E9EC9" w14:textId="77777777" w:rsidTr="008345D1">
        <w:tc>
          <w:tcPr>
            <w:tcW w:w="9631" w:type="dxa"/>
          </w:tcPr>
          <w:p w14:paraId="4FD8CE7E" w14:textId="77777777" w:rsidR="008345D1" w:rsidRDefault="008345D1" w:rsidP="008345D1">
            <w:pPr>
              <w:rPr>
                <w:rFonts w:ascii="Arial" w:hAnsi="Arial" w:cs="Arial"/>
                <w:lang w:eastAsia="ja-JP"/>
              </w:rPr>
            </w:pPr>
            <w:r>
              <w:rPr>
                <w:rFonts w:ascii="Arial" w:hAnsi="Arial" w:cs="Arial"/>
              </w:rPr>
              <w:t xml:space="preserve">With regard to </w:t>
            </w:r>
            <w:r w:rsidRPr="007B3556">
              <w:rPr>
                <w:rFonts w:ascii="Arial" w:hAnsi="Arial" w:cs="Arial"/>
              </w:rPr>
              <w:t>enhanced information exchange between the UE and gNB</w:t>
            </w:r>
            <w:r>
              <w:rPr>
                <w:rFonts w:ascii="Arial" w:hAnsi="Arial" w:cs="Arial"/>
              </w:rPr>
              <w:t xml:space="preserve"> </w:t>
            </w:r>
            <w:r w:rsidRPr="00FD0250">
              <w:rPr>
                <w:rFonts w:ascii="Arial" w:hAnsi="Arial" w:cs="Arial"/>
                <w:lang w:eastAsia="ja-JP"/>
              </w:rPr>
              <w:t>to improve scheduling and network performance when using</w:t>
            </w:r>
            <w:r w:rsidRPr="00FD0250">
              <w:rPr>
                <w:rFonts w:ascii="Arial" w:hAnsi="Arial" w:cs="Arial"/>
                <w:u w:val="single"/>
                <w:lang w:eastAsia="ja-JP"/>
              </w:rPr>
              <w:t xml:space="preserve"> </w:t>
            </w:r>
            <w:r w:rsidRPr="00FD0250">
              <w:rPr>
                <w:rFonts w:ascii="Arial" w:hAnsi="Arial" w:cs="Arial"/>
                <w:lang w:eastAsia="ja-JP"/>
              </w:rPr>
              <w:t>higher power CA/DC</w:t>
            </w:r>
            <w:r>
              <w:rPr>
                <w:rFonts w:ascii="Arial" w:hAnsi="Arial" w:cs="Arial"/>
                <w:lang w:eastAsia="ja-JP"/>
              </w:rPr>
              <w:t xml:space="preserve">, RAN4 would like to provide the following recommendation and guidance as a follow-up to our earlier Reply LS in </w:t>
            </w:r>
            <w:r w:rsidRPr="007B3556">
              <w:rPr>
                <w:rFonts w:ascii="Arial" w:hAnsi="Arial" w:cs="Arial"/>
                <w:lang w:eastAsia="ja-JP"/>
              </w:rPr>
              <w:t>R4-2303701</w:t>
            </w:r>
            <w:r>
              <w:rPr>
                <w:rFonts w:ascii="Arial" w:hAnsi="Arial" w:cs="Arial"/>
                <w:lang w:eastAsia="ja-JP"/>
              </w:rPr>
              <w:t xml:space="preserve"> from RAN4#106:</w:t>
            </w:r>
          </w:p>
          <w:p w14:paraId="4B7687F2" w14:textId="77777777" w:rsidR="008345D1" w:rsidRDefault="008345D1" w:rsidP="008345D1">
            <w:pPr>
              <w:rPr>
                <w:rFonts w:ascii="Arial" w:hAnsi="Arial" w:cs="Arial"/>
                <w:lang w:eastAsia="ja-JP"/>
              </w:rPr>
            </w:pPr>
          </w:p>
          <w:p w14:paraId="1D4A3664" w14:textId="77777777" w:rsidR="008345D1" w:rsidRPr="008345D1" w:rsidRDefault="008345D1" w:rsidP="008345D1">
            <w:pPr>
              <w:numPr>
                <w:ilvl w:val="0"/>
                <w:numId w:val="9"/>
              </w:numPr>
              <w:spacing w:after="0"/>
              <w:rPr>
                <w:rFonts w:ascii="Arial" w:hAnsi="Arial" w:cs="Arial"/>
                <w:highlight w:val="yellow"/>
                <w:lang w:eastAsia="ja-JP"/>
              </w:rPr>
            </w:pPr>
            <w:r w:rsidRPr="008345D1">
              <w:rPr>
                <w:rFonts w:ascii="Arial" w:hAnsi="Arial" w:cs="Arial"/>
                <w:highlight w:val="yellow"/>
                <w:lang w:eastAsia="ja-JP"/>
              </w:rPr>
              <w:t>enable UE report on the ΔP</w:t>
            </w:r>
            <w:r w:rsidRPr="008345D1">
              <w:rPr>
                <w:rFonts w:ascii="Arial" w:hAnsi="Arial" w:cs="Arial"/>
                <w:highlight w:val="yellow"/>
                <w:vertAlign w:val="subscript"/>
                <w:lang w:eastAsia="ja-JP"/>
              </w:rPr>
              <w:t>PowerClass</w:t>
            </w:r>
            <w:r w:rsidRPr="008345D1">
              <w:rPr>
                <w:rFonts w:ascii="Arial" w:hAnsi="Arial" w:cs="Arial"/>
                <w:highlight w:val="yellow"/>
                <w:lang w:eastAsia="ja-JP"/>
              </w:rPr>
              <w:t xml:space="preserve"> to indicate which power class requirements that the UE is referring to only when configured duty cycle is exceed </w:t>
            </w:r>
          </w:p>
          <w:p w14:paraId="43156E3F" w14:textId="77777777" w:rsidR="008345D1" w:rsidRPr="00201236" w:rsidRDefault="008345D1" w:rsidP="008345D1">
            <w:pPr>
              <w:numPr>
                <w:ilvl w:val="1"/>
                <w:numId w:val="9"/>
              </w:numPr>
              <w:spacing w:after="0"/>
              <w:rPr>
                <w:rFonts w:ascii="Arial" w:hAnsi="Arial" w:cs="Arial"/>
                <w:lang w:eastAsia="ja-JP"/>
              </w:rPr>
            </w:pPr>
            <w:r w:rsidRPr="00201236">
              <w:rPr>
                <w:rFonts w:ascii="Arial" w:hAnsi="Arial" w:cs="Arial"/>
                <w:lang w:eastAsia="ja-JP"/>
              </w:rPr>
              <w:t xml:space="preserve">The occasion of the report should be limited to when configured duty cycle is exceeded. </w:t>
            </w:r>
          </w:p>
          <w:p w14:paraId="28335183" w14:textId="77777777" w:rsidR="008345D1" w:rsidRPr="00587399" w:rsidRDefault="008345D1" w:rsidP="008345D1">
            <w:pPr>
              <w:numPr>
                <w:ilvl w:val="1"/>
                <w:numId w:val="9"/>
              </w:numPr>
              <w:spacing w:after="0"/>
              <w:rPr>
                <w:rFonts w:ascii="Arial" w:hAnsi="Arial" w:cs="Arial"/>
                <w:highlight w:val="green"/>
                <w:lang w:eastAsia="ja-JP"/>
              </w:rPr>
            </w:pPr>
            <w:r w:rsidRPr="00587399">
              <w:rPr>
                <w:rFonts w:ascii="Arial" w:hAnsi="Arial" w:cs="Arial"/>
                <w:highlight w:val="green"/>
                <w:lang w:eastAsia="ja-JP"/>
              </w:rPr>
              <w:t xml:space="preserve">can be combined with full-power MIMO transmission capability reporting corresponding to the current power class </w:t>
            </w:r>
          </w:p>
          <w:p w14:paraId="53CAD446" w14:textId="77777777" w:rsidR="008345D1" w:rsidRPr="00201236" w:rsidRDefault="008345D1" w:rsidP="008345D1">
            <w:pPr>
              <w:pStyle w:val="B1"/>
              <w:numPr>
                <w:ilvl w:val="0"/>
                <w:numId w:val="9"/>
              </w:numPr>
              <w:spacing w:after="0"/>
              <w:jc w:val="both"/>
              <w:rPr>
                <w:rFonts w:eastAsia="Times New Roman"/>
                <w:lang w:eastAsia="zh-CN"/>
              </w:rPr>
            </w:pPr>
            <w:r>
              <w:rPr>
                <w:lang w:eastAsia="zh-CN"/>
              </w:rPr>
              <w:t>not to introduce P-MPR report since this is closely related to SAR implementation, which is sensitive to UE design</w:t>
            </w:r>
          </w:p>
          <w:p w14:paraId="273E586C" w14:textId="77777777" w:rsidR="008345D1" w:rsidRPr="00D11A3D" w:rsidRDefault="008345D1" w:rsidP="008345D1">
            <w:pPr>
              <w:numPr>
                <w:ilvl w:val="0"/>
                <w:numId w:val="9"/>
              </w:numPr>
              <w:spacing w:after="0"/>
              <w:rPr>
                <w:rFonts w:ascii="Arial" w:hAnsi="Arial" w:cs="Arial"/>
                <w:lang w:eastAsia="ja-JP"/>
              </w:rPr>
            </w:pPr>
            <w:r w:rsidRPr="00D11A3D">
              <w:rPr>
                <w:rFonts w:ascii="Arial" w:hAnsi="Arial" w:cs="Arial"/>
                <w:lang w:eastAsia="ja-JP"/>
              </w:rPr>
              <w:t>RAN4 stops the discussion on reporting prediction with specific evaluation periods and durations in Rel-18.</w:t>
            </w:r>
          </w:p>
          <w:p w14:paraId="68E4585C" w14:textId="0356F555" w:rsidR="008345D1" w:rsidRPr="008345D1" w:rsidRDefault="008345D1" w:rsidP="008345D1">
            <w:pPr>
              <w:numPr>
                <w:ilvl w:val="0"/>
                <w:numId w:val="9"/>
              </w:numPr>
              <w:spacing w:after="0"/>
              <w:rPr>
                <w:rFonts w:ascii="Arial" w:hAnsi="Arial" w:cs="Arial"/>
                <w:lang w:eastAsia="ja-JP"/>
              </w:rPr>
            </w:pPr>
            <w:r w:rsidRPr="009F2D76">
              <w:rPr>
                <w:rFonts w:ascii="Arial" w:hAnsi="Arial" w:cs="Arial"/>
                <w:lang w:eastAsia="ja-JP"/>
              </w:rPr>
              <w:t>RAN4 does not consider EHR feasible.</w:t>
            </w:r>
          </w:p>
        </w:tc>
      </w:tr>
    </w:tbl>
    <w:p w14:paraId="2FC81767" w14:textId="77777777" w:rsidR="008345D1" w:rsidRDefault="008345D1" w:rsidP="008345D1"/>
    <w:p w14:paraId="2F07F475" w14:textId="1B83B00C" w:rsidR="008345D1" w:rsidRDefault="008345D1" w:rsidP="008345D1">
      <w:r>
        <w:t>RAN1 have investigated that LS and replied with the following to RAN4 and RAN2</w:t>
      </w:r>
      <w:r w:rsidR="007B5A35">
        <w:t xml:space="preserve"> [2]</w:t>
      </w:r>
      <w:r>
        <w:t xml:space="preserve"> </w:t>
      </w:r>
    </w:p>
    <w:tbl>
      <w:tblPr>
        <w:tblStyle w:val="TableGrid"/>
        <w:tblW w:w="0" w:type="auto"/>
        <w:tblLook w:val="04A0" w:firstRow="1" w:lastRow="0" w:firstColumn="1" w:lastColumn="0" w:noHBand="0" w:noVBand="1"/>
      </w:tblPr>
      <w:tblGrid>
        <w:gridCol w:w="9631"/>
      </w:tblGrid>
      <w:tr w:rsidR="008345D1" w14:paraId="700D3F70" w14:textId="77777777" w:rsidTr="008345D1">
        <w:tc>
          <w:tcPr>
            <w:tcW w:w="9631" w:type="dxa"/>
          </w:tcPr>
          <w:p w14:paraId="4747AFB6" w14:textId="77777777" w:rsidR="008345D1" w:rsidRPr="009E17E5" w:rsidRDefault="008345D1" w:rsidP="008345D1">
            <w:pPr>
              <w:spacing w:afterLines="50" w:after="120"/>
              <w:jc w:val="both"/>
              <w:rPr>
                <w:rFonts w:ascii="Arial" w:eastAsia="Yu Mincho" w:hAnsi="Arial" w:cs="Arial"/>
                <w:bCs/>
                <w:iCs/>
                <w:lang w:val="en-US"/>
              </w:rPr>
            </w:pPr>
            <w:r w:rsidRPr="009E17E5">
              <w:rPr>
                <w:rFonts w:ascii="Arial" w:eastAsia="Yu Mincho" w:hAnsi="Arial" w:cs="Arial"/>
                <w:bCs/>
                <w:iCs/>
                <w:lang w:val="en-US"/>
              </w:rPr>
              <w:t xml:space="preserve">RAN1 thanks RAN4 for the Reply LS on enhancements to realize increasing UE power high limit for CA and DC in R4-2310500. </w:t>
            </w:r>
          </w:p>
          <w:p w14:paraId="242CB50E" w14:textId="77777777" w:rsidR="008345D1" w:rsidRPr="009E17E5" w:rsidRDefault="008345D1" w:rsidP="008345D1">
            <w:pPr>
              <w:spacing w:afterLines="50" w:after="120"/>
              <w:jc w:val="both"/>
              <w:rPr>
                <w:rFonts w:ascii="Arial" w:eastAsia="Yu Mincho" w:hAnsi="Arial" w:cs="Arial"/>
                <w:bCs/>
                <w:iCs/>
                <w:lang w:val="en-US"/>
              </w:rPr>
            </w:pPr>
            <w:r w:rsidRPr="009E17E5">
              <w:rPr>
                <w:rFonts w:ascii="Arial" w:eastAsia="Yu Mincho" w:hAnsi="Arial" w:cs="Arial"/>
                <w:bCs/>
                <w:iCs/>
                <w:lang w:val="en-US"/>
              </w:rPr>
              <w:t>RAN1 discussed about the recommendations and guidance included in R4-2310500 and agreed on the following observations.</w:t>
            </w:r>
          </w:p>
          <w:p w14:paraId="622AAF0E" w14:textId="77777777" w:rsidR="008345D1" w:rsidRPr="00E45A85" w:rsidRDefault="008345D1" w:rsidP="008345D1">
            <w:pPr>
              <w:spacing w:afterLines="50" w:after="120"/>
              <w:jc w:val="both"/>
              <w:rPr>
                <w:rFonts w:ascii="Arial" w:eastAsia="Yu Mincho" w:hAnsi="Arial" w:cs="Arial"/>
                <w:bCs/>
                <w:iCs/>
                <w:lang w:val="en-US"/>
              </w:rPr>
            </w:pPr>
            <w:r w:rsidRPr="00E45A85">
              <w:rPr>
                <w:rFonts w:ascii="Arial" w:eastAsia="Yu Mincho" w:hAnsi="Arial" w:cs="Arial"/>
                <w:bCs/>
                <w:iCs/>
                <w:lang w:val="en-US"/>
              </w:rPr>
              <w:lastRenderedPageBreak/>
              <w:t>C</w:t>
            </w:r>
            <w:r w:rsidRPr="00E45A85">
              <w:rPr>
                <w:rFonts w:ascii="Arial" w:eastAsia="MS Mincho" w:hAnsi="Arial" w:cs="Arial"/>
                <w:bCs/>
                <w:lang w:val="en-US"/>
              </w:rPr>
              <w:t xml:space="preserve">oncerning </w:t>
            </w:r>
            <w:r w:rsidRPr="00587399">
              <w:rPr>
                <w:rFonts w:ascii="Arial" w:eastAsia="MS Mincho" w:hAnsi="Arial" w:cs="Arial"/>
                <w:bCs/>
                <w:highlight w:val="yellow"/>
                <w:lang w:val="en-US"/>
              </w:rPr>
              <w:t xml:space="preserve">the recommendation of </w:t>
            </w:r>
            <w:r w:rsidRPr="00587399">
              <w:rPr>
                <w:rFonts w:ascii="Arial" w:eastAsia="MS Mincho" w:hAnsi="Arial" w:cs="Arial"/>
                <w:bCs/>
                <w:highlight w:val="yellow"/>
              </w:rPr>
              <w:t xml:space="preserve">enabling UE report on the </w:t>
            </w:r>
            <w:r w:rsidRPr="00587399">
              <w:rPr>
                <w:rFonts w:ascii="Arial" w:eastAsia="Yu Mincho" w:hAnsi="Arial" w:cs="Arial"/>
                <w:iCs/>
                <w:highlight w:val="yellow"/>
                <w:lang w:val="fr-FR"/>
              </w:rPr>
              <w:t>Δ</w:t>
            </w:r>
            <w:proofErr w:type="spellStart"/>
            <w:r w:rsidRPr="00587399">
              <w:rPr>
                <w:rFonts w:ascii="Arial" w:eastAsia="Yu Mincho" w:hAnsi="Arial" w:cs="Arial"/>
                <w:iCs/>
                <w:highlight w:val="yellow"/>
                <w:lang w:val="en-US"/>
              </w:rPr>
              <w:t>P</w:t>
            </w:r>
            <w:r w:rsidRPr="00587399">
              <w:rPr>
                <w:rFonts w:ascii="Arial" w:eastAsia="Yu Mincho" w:hAnsi="Arial" w:cs="Arial"/>
                <w:iCs/>
                <w:highlight w:val="yellow"/>
                <w:vertAlign w:val="subscript"/>
                <w:lang w:val="en-US"/>
              </w:rPr>
              <w:t>PowerClass</w:t>
            </w:r>
            <w:proofErr w:type="spellEnd"/>
            <w:r w:rsidRPr="009E17E5">
              <w:rPr>
                <w:rFonts w:ascii="Arial" w:eastAsia="Yu Mincho" w:hAnsi="Arial" w:cs="Arial"/>
                <w:iCs/>
                <w:lang w:val="en-US"/>
              </w:rPr>
              <w:t> </w:t>
            </w:r>
            <w:r w:rsidRPr="00E45A85">
              <w:rPr>
                <w:rFonts w:ascii="Arial" w:eastAsia="MS Mincho" w:hAnsi="Arial" w:cs="Arial"/>
                <w:bCs/>
              </w:rPr>
              <w:t>to indicate which power class requirements that the UE is referring to only when configured duty cycle is exceeded:</w:t>
            </w:r>
          </w:p>
          <w:p w14:paraId="1A8A852E" w14:textId="77777777" w:rsidR="008345D1" w:rsidRDefault="008345D1" w:rsidP="008345D1">
            <w:pPr>
              <w:pStyle w:val="ListParagraph"/>
              <w:numPr>
                <w:ilvl w:val="0"/>
                <w:numId w:val="11"/>
              </w:numPr>
              <w:overflowPunct w:val="0"/>
              <w:autoSpaceDE w:val="0"/>
              <w:autoSpaceDN w:val="0"/>
              <w:adjustRightInd w:val="0"/>
              <w:spacing w:afterLines="50" w:after="120"/>
              <w:jc w:val="both"/>
              <w:textAlignment w:val="baseline"/>
              <w:rPr>
                <w:rFonts w:ascii="Arial" w:eastAsia="MS Mincho" w:hAnsi="Arial" w:cs="Arial"/>
                <w:bCs/>
              </w:rPr>
            </w:pPr>
            <w:r w:rsidRPr="009E17E5">
              <w:rPr>
                <w:rFonts w:ascii="Arial" w:eastAsia="MS Mincho" w:hAnsi="Arial" w:cs="Arial"/>
                <w:bCs/>
              </w:rPr>
              <w:t xml:space="preserve">RAN1 understands it as related to a PHR reporting enhancement by means of which Power class fallback </w:t>
            </w:r>
            <w:r w:rsidRPr="009E17E5">
              <w:rPr>
                <w:rFonts w:ascii="Arial" w:eastAsia="Yu Mincho" w:hAnsi="Arial" w:cs="Arial"/>
                <w:iCs/>
                <w:lang w:val="fr-FR"/>
              </w:rPr>
              <w:t>Δ</w:t>
            </w:r>
            <w:proofErr w:type="spellStart"/>
            <w:r w:rsidRPr="009E17E5">
              <w:rPr>
                <w:rFonts w:ascii="Arial" w:eastAsia="Yu Mincho" w:hAnsi="Arial" w:cs="Arial"/>
                <w:iCs/>
                <w:lang w:val="en-US"/>
              </w:rPr>
              <w:t>P</w:t>
            </w:r>
            <w:r w:rsidRPr="009E17E5">
              <w:rPr>
                <w:rFonts w:ascii="Arial" w:eastAsia="Yu Mincho" w:hAnsi="Arial" w:cs="Arial"/>
                <w:iCs/>
                <w:vertAlign w:val="subscript"/>
                <w:lang w:val="en-US"/>
              </w:rPr>
              <w:t>PowerClass</w:t>
            </w:r>
            <w:proofErr w:type="spellEnd"/>
            <w:r w:rsidRPr="009E17E5">
              <w:rPr>
                <w:rFonts w:ascii="Arial" w:eastAsia="Yu Mincho" w:hAnsi="Arial" w:cs="Arial"/>
                <w:iCs/>
                <w:lang w:val="en-US"/>
              </w:rPr>
              <w:t> </w:t>
            </w:r>
            <w:r w:rsidRPr="00E45A85">
              <w:rPr>
                <w:rFonts w:ascii="Arial" w:eastAsia="MS Mincho" w:hAnsi="Arial" w:cs="Arial"/>
                <w:bCs/>
              </w:rPr>
              <w:t>is reported</w:t>
            </w:r>
            <w:r w:rsidRPr="009E17E5">
              <w:rPr>
                <w:rFonts w:ascii="Arial" w:eastAsia="MS Mincho" w:hAnsi="Arial" w:cs="Arial"/>
                <w:bCs/>
              </w:rPr>
              <w:t xml:space="preserve"> by UE with aperiodic PHR as discussed in R4-2303560, i.e., the WF brought to RAN1’s attention by RAN4 with R4-2303701, Reply LS on enhancements to realize increasing UE power high limit for CA and DC.</w:t>
            </w:r>
          </w:p>
          <w:p w14:paraId="4F23E810" w14:textId="77777777" w:rsidR="008345D1" w:rsidRPr="001E7352" w:rsidRDefault="008345D1" w:rsidP="008345D1">
            <w:pPr>
              <w:pStyle w:val="ListParagraph"/>
              <w:numPr>
                <w:ilvl w:val="0"/>
                <w:numId w:val="11"/>
              </w:numPr>
              <w:overflowPunct w:val="0"/>
              <w:autoSpaceDE w:val="0"/>
              <w:autoSpaceDN w:val="0"/>
              <w:adjustRightInd w:val="0"/>
              <w:spacing w:afterLines="50" w:after="120"/>
              <w:jc w:val="both"/>
              <w:textAlignment w:val="baseline"/>
              <w:rPr>
                <w:rFonts w:ascii="Arial" w:eastAsia="MS Mincho" w:hAnsi="Arial" w:cs="Arial"/>
                <w:bCs/>
                <w:color w:val="000000" w:themeColor="text1"/>
              </w:rPr>
            </w:pPr>
            <w:r w:rsidRPr="001E7352">
              <w:rPr>
                <w:rFonts w:ascii="Arial" w:eastAsia="Yu Mincho" w:hAnsi="Arial" w:cs="Arial"/>
                <w:iCs/>
                <w:color w:val="000000" w:themeColor="text1"/>
              </w:rPr>
              <w:t>The duty cycle exceedance is referred to by RAN4 as “</w:t>
            </w:r>
            <w:r w:rsidRPr="001E7352">
              <w:rPr>
                <w:rFonts w:ascii="Arial" w:eastAsia="Yu Mincho" w:hAnsi="Arial" w:cs="Arial"/>
                <w:i/>
                <w:color w:val="000000" w:themeColor="text1"/>
              </w:rPr>
              <w:t>occasion of the report”</w:t>
            </w:r>
            <w:r w:rsidRPr="001E7352">
              <w:rPr>
                <w:rFonts w:ascii="Arial" w:eastAsia="MS Mincho" w:hAnsi="Arial" w:cs="Arial"/>
                <w:bCs/>
                <w:color w:val="000000" w:themeColor="text1"/>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2F8A8A0D" w14:textId="77777777" w:rsidR="008345D1" w:rsidRDefault="008345D1" w:rsidP="008345D1">
            <w:pPr>
              <w:pStyle w:val="ListParagraph"/>
              <w:numPr>
                <w:ilvl w:val="0"/>
                <w:numId w:val="11"/>
              </w:numPr>
              <w:overflowPunct w:val="0"/>
              <w:autoSpaceDE w:val="0"/>
              <w:autoSpaceDN w:val="0"/>
              <w:adjustRightInd w:val="0"/>
              <w:spacing w:afterLines="50" w:after="120"/>
              <w:jc w:val="both"/>
              <w:textAlignment w:val="baseline"/>
              <w:rPr>
                <w:rFonts w:ascii="Arial" w:eastAsia="MS Mincho" w:hAnsi="Arial" w:cs="Arial"/>
                <w:bCs/>
              </w:rPr>
            </w:pPr>
            <w:r w:rsidRPr="009E17E5">
              <w:rPr>
                <w:rFonts w:ascii="Arial" w:eastAsia="MS Mincho" w:hAnsi="Arial" w:cs="Arial"/>
                <w:bCs/>
              </w:rPr>
              <w:t>RAN1 does not see a RAN1 impact for this enhancement.</w:t>
            </w:r>
          </w:p>
          <w:p w14:paraId="70DEDF33" w14:textId="77777777" w:rsidR="008345D1" w:rsidRPr="001E7352" w:rsidRDefault="008345D1" w:rsidP="008345D1">
            <w:pPr>
              <w:pStyle w:val="ListParagraph"/>
              <w:spacing w:afterLines="50" w:after="120"/>
              <w:jc w:val="both"/>
              <w:rPr>
                <w:rFonts w:ascii="Arial" w:eastAsia="MS Mincho" w:hAnsi="Arial" w:cs="Arial"/>
                <w:bCs/>
              </w:rPr>
            </w:pPr>
            <w:r w:rsidRPr="001E7352">
              <w:rPr>
                <w:rFonts w:ascii="Arial" w:hAnsi="Arial" w:cs="Arial"/>
              </w:rPr>
              <w:t xml:space="preserve">   </w:t>
            </w:r>
          </w:p>
          <w:p w14:paraId="3125967F" w14:textId="77777777" w:rsidR="008345D1" w:rsidRPr="009E17E5" w:rsidRDefault="008345D1" w:rsidP="008345D1">
            <w:pPr>
              <w:spacing w:afterLines="50" w:after="120"/>
              <w:jc w:val="both"/>
              <w:rPr>
                <w:rFonts w:ascii="Arial" w:eastAsia="Yu Mincho" w:hAnsi="Arial" w:cs="Arial"/>
                <w:bCs/>
                <w:iCs/>
              </w:rPr>
            </w:pPr>
            <w:r w:rsidRPr="009E17E5">
              <w:rPr>
                <w:rFonts w:ascii="Arial" w:eastAsia="Yu Mincho" w:hAnsi="Arial" w:cs="Arial"/>
                <w:bCs/>
                <w:iCs/>
              </w:rPr>
              <w:t>Furthermore, RAN1 agreed on respectfully ask to RAN4 the following questions:</w:t>
            </w:r>
          </w:p>
          <w:p w14:paraId="0A0B606E" w14:textId="77777777" w:rsidR="008345D1" w:rsidRPr="009E17E5" w:rsidRDefault="008345D1" w:rsidP="008345D1">
            <w:pPr>
              <w:pStyle w:val="ListParagraph"/>
              <w:numPr>
                <w:ilvl w:val="0"/>
                <w:numId w:val="10"/>
              </w:numPr>
              <w:overflowPunct w:val="0"/>
              <w:autoSpaceDE w:val="0"/>
              <w:autoSpaceDN w:val="0"/>
              <w:adjustRightInd w:val="0"/>
              <w:spacing w:afterLines="50" w:after="120"/>
              <w:jc w:val="both"/>
              <w:textAlignment w:val="baseline"/>
              <w:rPr>
                <w:rFonts w:ascii="Arial" w:eastAsia="Yu Mincho" w:hAnsi="Arial" w:cs="Arial"/>
                <w:iCs/>
                <w:lang w:val="en-US"/>
              </w:rPr>
            </w:pPr>
            <w:r w:rsidRPr="009E17E5">
              <w:rPr>
                <w:rFonts w:ascii="Arial" w:eastAsia="Yu Mincho" w:hAnsi="Arial" w:cs="Arial"/>
                <w:b/>
                <w:bCs/>
                <w:iCs/>
              </w:rPr>
              <w:t>Q</w:t>
            </w:r>
            <w:r>
              <w:rPr>
                <w:rFonts w:ascii="Arial" w:eastAsia="Yu Mincho" w:hAnsi="Arial" w:cs="Arial"/>
                <w:b/>
                <w:bCs/>
                <w:iCs/>
              </w:rPr>
              <w:t>1</w:t>
            </w:r>
            <w:r w:rsidRPr="009E17E5">
              <w:rPr>
                <w:rFonts w:ascii="Arial" w:eastAsia="Yu Mincho" w:hAnsi="Arial" w:cs="Arial"/>
                <w:iCs/>
              </w:rPr>
              <w:t xml:space="preserve">:  </w:t>
            </w:r>
            <w:r w:rsidRPr="009E17E5">
              <w:rPr>
                <w:rFonts w:ascii="Arial" w:eastAsia="Yu Mincho" w:hAnsi="Arial" w:cs="Arial"/>
                <w:iCs/>
                <w:lang w:val="en-US"/>
              </w:rPr>
              <w:t>It</w:t>
            </w:r>
            <w:r>
              <w:rPr>
                <w:rFonts w:ascii="Arial" w:eastAsia="Yu Mincho" w:hAnsi="Arial" w:cs="Arial"/>
                <w:iCs/>
                <w:lang w:val="en-US"/>
              </w:rPr>
              <w:t xml:space="preserve"> i</w:t>
            </w:r>
            <w:r w:rsidRPr="009E17E5">
              <w:rPr>
                <w:rFonts w:ascii="Arial" w:eastAsia="Yu Mincho" w:hAnsi="Arial" w:cs="Arial"/>
                <w:iCs/>
                <w:lang w:val="en-US"/>
              </w:rPr>
              <w:t>s RAN1 understanding that </w:t>
            </w:r>
            <w:r w:rsidRPr="009E17E5">
              <w:rPr>
                <w:rFonts w:ascii="Arial" w:eastAsia="Yu Mincho" w:hAnsi="Arial" w:cs="Arial"/>
                <w:iCs/>
                <w:lang w:val="fr-FR"/>
              </w:rPr>
              <w:t>Δ</w:t>
            </w:r>
            <w:proofErr w:type="spellStart"/>
            <w:r w:rsidRPr="009E17E5">
              <w:rPr>
                <w:rFonts w:ascii="Arial" w:eastAsia="Yu Mincho" w:hAnsi="Arial" w:cs="Arial"/>
                <w:iCs/>
                <w:lang w:val="en-US"/>
              </w:rPr>
              <w:t>P</w:t>
            </w:r>
            <w:r w:rsidRPr="009E17E5">
              <w:rPr>
                <w:rFonts w:ascii="Arial" w:eastAsia="Yu Mincho" w:hAnsi="Arial" w:cs="Arial"/>
                <w:iCs/>
                <w:vertAlign w:val="subscript"/>
                <w:lang w:val="en-US"/>
              </w:rPr>
              <w:t>PowerClass</w:t>
            </w:r>
            <w:proofErr w:type="spellEnd"/>
            <w:r w:rsidRPr="009E17E5">
              <w:rPr>
                <w:rFonts w:ascii="Arial" w:eastAsia="Yu Mincho" w:hAnsi="Arial" w:cs="Arial"/>
                <w:iCs/>
                <w:lang w:val="en-US"/>
              </w:rPr>
              <w:t> can be triggered by the cases when the percentage of uplink symbols transmitted in a certain evaluation period is larger than a certain duty cycle as specified </w:t>
            </w:r>
            <w:r>
              <w:rPr>
                <w:rFonts w:ascii="Arial" w:eastAsia="Yu Mincho" w:hAnsi="Arial" w:cs="Arial"/>
                <w:iCs/>
                <w:lang w:val="en-US"/>
              </w:rPr>
              <w:t xml:space="preserve">in </w:t>
            </w:r>
            <w:r w:rsidRPr="009E17E5">
              <w:rPr>
                <w:rFonts w:ascii="Arial" w:eastAsia="Yu Mincho" w:hAnsi="Arial" w:cs="Arial"/>
                <w:iCs/>
                <w:lang w:val="en-US"/>
              </w:rPr>
              <w:t>Clause 6.2.4 of TS 38 101-1. </w:t>
            </w:r>
            <w:r>
              <w:rPr>
                <w:rFonts w:ascii="Arial" w:eastAsia="Yu Mincho" w:hAnsi="Arial" w:cs="Arial"/>
                <w:iCs/>
                <w:lang w:val="en-US"/>
              </w:rPr>
              <w:t xml:space="preserve">Could </w:t>
            </w:r>
            <w:r w:rsidRPr="009E17E5">
              <w:rPr>
                <w:rFonts w:ascii="Arial" w:eastAsia="Yu Mincho" w:hAnsi="Arial" w:cs="Arial"/>
                <w:iCs/>
                <w:lang w:val="en-US"/>
              </w:rPr>
              <w:t>RAN</w:t>
            </w:r>
            <w:r>
              <w:rPr>
                <w:rFonts w:ascii="Arial" w:eastAsia="Yu Mincho" w:hAnsi="Arial" w:cs="Arial"/>
                <w:iCs/>
                <w:lang w:val="en-US"/>
              </w:rPr>
              <w:t>4</w:t>
            </w:r>
            <w:r w:rsidRPr="009E17E5">
              <w:rPr>
                <w:rFonts w:ascii="Arial" w:eastAsia="Yu Mincho" w:hAnsi="Arial" w:cs="Arial"/>
                <w:iCs/>
                <w:lang w:val="en-US"/>
              </w:rPr>
              <w:t xml:space="preserve"> clarify whether all these cases can trigger </w:t>
            </w:r>
            <w:r w:rsidRPr="009E17E5">
              <w:rPr>
                <w:rFonts w:ascii="Arial" w:eastAsia="Yu Mincho" w:hAnsi="Arial" w:cs="Arial"/>
                <w:iCs/>
                <w:lang w:val="fr-FR"/>
              </w:rPr>
              <w:t>Δ</w:t>
            </w:r>
            <w:proofErr w:type="spellStart"/>
            <w:r w:rsidRPr="009E17E5">
              <w:rPr>
                <w:rFonts w:ascii="Arial" w:eastAsia="Yu Mincho" w:hAnsi="Arial" w:cs="Arial"/>
                <w:iCs/>
                <w:lang w:val="en-US"/>
              </w:rPr>
              <w:t>P</w:t>
            </w:r>
            <w:r w:rsidRPr="009E17E5">
              <w:rPr>
                <w:rFonts w:ascii="Arial" w:eastAsia="Yu Mincho" w:hAnsi="Arial" w:cs="Arial"/>
                <w:iCs/>
                <w:vertAlign w:val="subscript"/>
                <w:lang w:val="en-US"/>
              </w:rPr>
              <w:t>PowerClass</w:t>
            </w:r>
            <w:proofErr w:type="spellEnd"/>
            <w:r w:rsidRPr="009E17E5">
              <w:rPr>
                <w:rFonts w:ascii="Arial" w:eastAsia="Yu Mincho" w:hAnsi="Arial" w:cs="Arial"/>
                <w:iCs/>
                <w:vertAlign w:val="subscript"/>
                <w:lang w:val="en-US"/>
              </w:rPr>
              <w:t xml:space="preserve"> </w:t>
            </w:r>
            <w:r w:rsidRPr="009E17E5">
              <w:rPr>
                <w:rFonts w:ascii="Arial" w:eastAsia="Yu Mincho" w:hAnsi="Arial" w:cs="Arial"/>
                <w:iCs/>
                <w:lang w:val="en-US"/>
              </w:rPr>
              <w:t>reporting in PHR MAC CE</w:t>
            </w:r>
            <w:r>
              <w:rPr>
                <w:rFonts w:ascii="Arial" w:eastAsia="Yu Mincho" w:hAnsi="Arial" w:cs="Arial"/>
                <w:iCs/>
                <w:lang w:val="en-US"/>
              </w:rPr>
              <w:t>?</w:t>
            </w:r>
          </w:p>
          <w:p w14:paraId="717F0AB7" w14:textId="77777777" w:rsidR="008345D1" w:rsidRDefault="008345D1" w:rsidP="008345D1">
            <w:pPr>
              <w:pStyle w:val="ListParagraph"/>
              <w:numPr>
                <w:ilvl w:val="0"/>
                <w:numId w:val="10"/>
              </w:numPr>
              <w:overflowPunct w:val="0"/>
              <w:autoSpaceDE w:val="0"/>
              <w:autoSpaceDN w:val="0"/>
              <w:adjustRightInd w:val="0"/>
              <w:spacing w:afterLines="50" w:after="120"/>
              <w:jc w:val="both"/>
              <w:textAlignment w:val="baseline"/>
              <w:rPr>
                <w:rFonts w:ascii="Arial" w:eastAsia="Yu Mincho" w:hAnsi="Arial" w:cs="Arial"/>
                <w:iCs/>
              </w:rPr>
            </w:pPr>
            <w:r w:rsidRPr="009E17E5">
              <w:rPr>
                <w:rFonts w:ascii="Arial" w:eastAsia="Yu Mincho" w:hAnsi="Arial" w:cs="Arial"/>
                <w:b/>
                <w:bCs/>
                <w:iCs/>
              </w:rPr>
              <w:t>Q</w:t>
            </w:r>
            <w:r>
              <w:rPr>
                <w:rFonts w:ascii="Arial" w:eastAsia="Yu Mincho" w:hAnsi="Arial" w:cs="Arial"/>
                <w:b/>
                <w:bCs/>
                <w:iCs/>
              </w:rPr>
              <w:t>2</w:t>
            </w:r>
            <w:r w:rsidRPr="009E17E5">
              <w:rPr>
                <w:rFonts w:ascii="Arial" w:eastAsia="Yu Mincho" w:hAnsi="Arial" w:cs="Arial"/>
                <w:iCs/>
              </w:rPr>
              <w:t>: In case of duty cycle exceedance, and resulting ΔP</w:t>
            </w:r>
            <w:r w:rsidRPr="009E17E5">
              <w:rPr>
                <w:rFonts w:ascii="Arial" w:eastAsia="Yu Mincho" w:hAnsi="Arial" w:cs="Arial"/>
                <w:iCs/>
                <w:vertAlign w:val="subscript"/>
              </w:rPr>
              <w:t>PowerClass</w:t>
            </w:r>
            <w:r w:rsidRPr="009E17E5">
              <w:rPr>
                <w:rFonts w:ascii="Arial" w:eastAsia="Yu Mincho" w:hAnsi="Arial" w:cs="Arial"/>
                <w:iCs/>
              </w:rPr>
              <w:t xml:space="preserve"> reporting as per recommendation in R4-2310500, is a further ΔP</w:t>
            </w:r>
            <w:r w:rsidRPr="009E17E5">
              <w:rPr>
                <w:rFonts w:ascii="Arial" w:eastAsia="Yu Mincho" w:hAnsi="Arial" w:cs="Arial"/>
                <w:iCs/>
                <w:vertAlign w:val="subscript"/>
              </w:rPr>
              <w:t>PowerClass</w:t>
            </w:r>
            <w:r w:rsidRPr="009E17E5">
              <w:rPr>
                <w:rFonts w:ascii="Arial" w:eastAsia="Yu Mincho" w:hAnsi="Arial" w:cs="Arial"/>
                <w:iCs/>
              </w:rPr>
              <w:t xml:space="preserve"> reporting also allowed when UE returns to advertised PC power capabilities?</w:t>
            </w:r>
            <w:r>
              <w:rPr>
                <w:rFonts w:ascii="Arial" w:eastAsia="Yu Mincho" w:hAnsi="Arial" w:cs="Arial"/>
                <w:iCs/>
              </w:rPr>
              <w:t xml:space="preserve"> </w:t>
            </w:r>
          </w:p>
          <w:p w14:paraId="31CAF582" w14:textId="77777777" w:rsidR="008345D1" w:rsidRPr="001E7352" w:rsidRDefault="008345D1" w:rsidP="008345D1">
            <w:pPr>
              <w:pStyle w:val="ListParagraph"/>
              <w:numPr>
                <w:ilvl w:val="0"/>
                <w:numId w:val="10"/>
              </w:numPr>
              <w:overflowPunct w:val="0"/>
              <w:autoSpaceDE w:val="0"/>
              <w:autoSpaceDN w:val="0"/>
              <w:adjustRightInd w:val="0"/>
              <w:spacing w:afterLines="50" w:after="120"/>
              <w:jc w:val="both"/>
              <w:textAlignment w:val="baseline"/>
              <w:rPr>
                <w:rFonts w:ascii="Arial" w:eastAsia="Yu Mincho" w:hAnsi="Arial" w:cs="Arial"/>
                <w:iCs/>
                <w:color w:val="000000" w:themeColor="text1"/>
              </w:rPr>
            </w:pPr>
            <w:r w:rsidRPr="001E7352">
              <w:rPr>
                <w:rFonts w:ascii="Arial" w:eastAsia="Yu Mincho" w:hAnsi="Arial" w:cs="Arial"/>
                <w:b/>
                <w:bCs/>
                <w:iCs/>
                <w:color w:val="000000" w:themeColor="text1"/>
              </w:rPr>
              <w:t>Q3</w:t>
            </w:r>
            <w:r w:rsidRPr="001E7352">
              <w:rPr>
                <w:rFonts w:ascii="Arial" w:eastAsia="Yu Mincho" w:hAnsi="Arial" w:cs="Arial"/>
                <w:iCs/>
                <w:color w:val="000000" w:themeColor="text1"/>
              </w:rPr>
              <w:t xml:space="preserve">: Could RAN4 confirm the correctness of RAN1’s understanding as per observation b) concerning the recommendation </w:t>
            </w:r>
            <w:r w:rsidRPr="001E7352">
              <w:rPr>
                <w:rFonts w:ascii="Arial" w:eastAsia="Yu Mincho" w:hAnsi="Arial" w:cs="Arial"/>
                <w:bCs/>
                <w:iCs/>
                <w:color w:val="000000" w:themeColor="text1"/>
                <w:lang w:val="en-US"/>
              </w:rPr>
              <w:t xml:space="preserve">of </w:t>
            </w:r>
            <w:r w:rsidRPr="001E7352">
              <w:rPr>
                <w:rFonts w:ascii="Arial" w:eastAsia="Yu Mincho" w:hAnsi="Arial" w:cs="Arial"/>
                <w:bCs/>
                <w:iCs/>
                <w:color w:val="000000" w:themeColor="text1"/>
              </w:rPr>
              <w:t xml:space="preserve">enabling UE report on the </w:t>
            </w:r>
            <w:r w:rsidRPr="009E17E5">
              <w:rPr>
                <w:rFonts w:ascii="Arial" w:eastAsia="Yu Mincho" w:hAnsi="Arial" w:cs="Arial"/>
                <w:iCs/>
              </w:rPr>
              <w:t>ΔP</w:t>
            </w:r>
            <w:r w:rsidRPr="009E17E5">
              <w:rPr>
                <w:rFonts w:ascii="Arial" w:eastAsia="Yu Mincho" w:hAnsi="Arial" w:cs="Arial"/>
                <w:iCs/>
                <w:vertAlign w:val="subscript"/>
              </w:rPr>
              <w:t>PowerClass</w:t>
            </w:r>
            <w:r w:rsidRPr="009E17E5">
              <w:rPr>
                <w:rFonts w:ascii="Arial" w:eastAsia="Yu Mincho" w:hAnsi="Arial" w:cs="Arial"/>
                <w:iCs/>
              </w:rPr>
              <w:t xml:space="preserve"> </w:t>
            </w:r>
            <w:r w:rsidRPr="001E7352">
              <w:rPr>
                <w:rFonts w:ascii="Arial" w:eastAsia="Yu Mincho" w:hAnsi="Arial" w:cs="Arial"/>
                <w:bCs/>
                <w:iCs/>
                <w:color w:val="000000" w:themeColor="text1"/>
              </w:rPr>
              <w:t>to indicate which power class requirements that the UE is referring to only when duty cycle is exceeded?</w:t>
            </w:r>
          </w:p>
          <w:p w14:paraId="65A7C3BE" w14:textId="52394CC6" w:rsidR="008345D1" w:rsidRDefault="008345D1" w:rsidP="00587399">
            <w:pPr>
              <w:pStyle w:val="ListParagraph"/>
              <w:numPr>
                <w:ilvl w:val="0"/>
                <w:numId w:val="10"/>
              </w:numPr>
            </w:pPr>
            <w:r w:rsidRPr="00587399">
              <w:rPr>
                <w:rFonts w:ascii="Arial" w:eastAsia="Yu Mincho" w:hAnsi="Arial" w:cs="Arial"/>
                <w:b/>
                <w:bCs/>
                <w:iCs/>
                <w:color w:val="000000" w:themeColor="text1"/>
              </w:rPr>
              <w:t>Q4</w:t>
            </w:r>
            <w:r w:rsidRPr="00587399">
              <w:rPr>
                <w:rFonts w:ascii="Arial" w:eastAsia="Yu Mincho" w:hAnsi="Arial" w:cs="Arial"/>
                <w:iCs/>
                <w:color w:val="000000" w:themeColor="text1"/>
              </w:rPr>
              <w:t xml:space="preserve">:  Could RAN4 clarify the meaning of the recommendation related to the combination of the </w:t>
            </w:r>
            <w:r w:rsidRPr="00587399">
              <w:rPr>
                <w:rFonts w:ascii="Arial" w:eastAsia="Yu Mincho" w:hAnsi="Arial" w:cs="Arial"/>
                <w:iCs/>
              </w:rPr>
              <w:t>ΔP</w:t>
            </w:r>
            <w:r w:rsidRPr="00587399">
              <w:rPr>
                <w:rFonts w:ascii="Arial" w:eastAsia="Yu Mincho" w:hAnsi="Arial" w:cs="Arial"/>
                <w:iCs/>
                <w:vertAlign w:val="subscript"/>
              </w:rPr>
              <w:t>PowerClass</w:t>
            </w:r>
            <w:r w:rsidRPr="00587399">
              <w:rPr>
                <w:rFonts w:ascii="Arial" w:eastAsia="Yu Mincho" w:hAnsi="Arial" w:cs="Arial"/>
                <w:iCs/>
              </w:rPr>
              <w:t xml:space="preserve"> </w:t>
            </w:r>
            <w:r w:rsidRPr="00587399">
              <w:rPr>
                <w:rFonts w:ascii="Arial" w:eastAsia="Yu Mincho" w:hAnsi="Arial" w:cs="Arial"/>
                <w:iCs/>
                <w:color w:val="000000" w:themeColor="text1"/>
              </w:rPr>
              <w:t>report with full-power MIMO transmission capability reporting corresponding to the current power class</w:t>
            </w:r>
          </w:p>
        </w:tc>
      </w:tr>
    </w:tbl>
    <w:p w14:paraId="061DD6CD" w14:textId="7308A083" w:rsidR="008345D1" w:rsidRDefault="00587399" w:rsidP="008345D1">
      <w:r>
        <w:lastRenderedPageBreak/>
        <w:t xml:space="preserve"> In the meantime, RAN4 has further sent an LS to RAN1 and RAN2 clarifying the following</w:t>
      </w:r>
      <w:r w:rsidR="007B5A35">
        <w:t xml:space="preserve"> [3]</w:t>
      </w:r>
      <w:r>
        <w:t>:</w:t>
      </w:r>
    </w:p>
    <w:tbl>
      <w:tblPr>
        <w:tblStyle w:val="TableGrid"/>
        <w:tblW w:w="0" w:type="auto"/>
        <w:tblLook w:val="04A0" w:firstRow="1" w:lastRow="0" w:firstColumn="1" w:lastColumn="0" w:noHBand="0" w:noVBand="1"/>
      </w:tblPr>
      <w:tblGrid>
        <w:gridCol w:w="9631"/>
      </w:tblGrid>
      <w:tr w:rsidR="00587399" w14:paraId="08403B81" w14:textId="77777777" w:rsidTr="00587399">
        <w:tc>
          <w:tcPr>
            <w:tcW w:w="9631" w:type="dxa"/>
          </w:tcPr>
          <w:p w14:paraId="2337819B" w14:textId="77777777" w:rsidR="00587399" w:rsidRPr="00E74879" w:rsidRDefault="00587399" w:rsidP="00587399">
            <w:pPr>
              <w:rPr>
                <w:rFonts w:ascii="Arial" w:hAnsi="Arial" w:cs="Arial"/>
                <w:lang w:eastAsia="ja-JP"/>
              </w:rPr>
            </w:pPr>
            <w:r w:rsidRPr="00E74879">
              <w:rPr>
                <w:rFonts w:ascii="Arial" w:hAnsi="Arial" w:cs="Arial"/>
              </w:rPr>
              <w:t xml:space="preserve">This LS is a supplemental LS for an LS of R4-2310500 approved in RAN4#107 which shared a recommendation and guidance with regard to enhanced information exchange between the UE and gNB </w:t>
            </w:r>
            <w:r w:rsidRPr="00E74879">
              <w:rPr>
                <w:rFonts w:ascii="Arial" w:hAnsi="Arial" w:cs="Arial"/>
                <w:lang w:eastAsia="ja-JP"/>
              </w:rPr>
              <w:t>to improve scheduling and network performance.</w:t>
            </w:r>
          </w:p>
          <w:p w14:paraId="2373E490" w14:textId="77777777" w:rsidR="00587399" w:rsidRPr="00E74879" w:rsidRDefault="00587399" w:rsidP="00587399">
            <w:pPr>
              <w:rPr>
                <w:rFonts w:ascii="Arial" w:hAnsi="Arial" w:cs="Arial"/>
                <w:lang w:eastAsia="ja-JP"/>
              </w:rPr>
            </w:pPr>
            <w:r w:rsidRPr="00E74879">
              <w:rPr>
                <w:rFonts w:ascii="Arial" w:hAnsi="Arial" w:cs="Arial"/>
                <w:lang w:eastAsia="ja-JP"/>
              </w:rPr>
              <w:t xml:space="preserve">Although </w:t>
            </w:r>
            <w:r w:rsidRPr="00E74879">
              <w:rPr>
                <w:rFonts w:ascii="Arial" w:hAnsi="Arial" w:cs="Arial"/>
              </w:rPr>
              <w:t xml:space="preserve">R4-2310500 explicitly stated that the occasion of reporting </w:t>
            </w:r>
            <w:r w:rsidRPr="00E74879">
              <w:rPr>
                <w:rFonts w:ascii="Arial" w:hAnsi="Arial" w:cs="Arial"/>
                <w:lang w:eastAsia="ja-JP"/>
              </w:rPr>
              <w:t>ΔP</w:t>
            </w:r>
            <w:r w:rsidRPr="00E74879">
              <w:rPr>
                <w:rFonts w:ascii="Arial" w:hAnsi="Arial" w:cs="Arial"/>
                <w:vertAlign w:val="subscript"/>
                <w:lang w:eastAsia="ja-JP"/>
              </w:rPr>
              <w:t>PowerClass</w:t>
            </w:r>
            <w:r w:rsidRPr="00E74879">
              <w:rPr>
                <w:rFonts w:ascii="Arial" w:hAnsi="Arial" w:cs="Arial"/>
                <w:lang w:eastAsia="ja-JP"/>
              </w:rPr>
              <w:t xml:space="preserve"> should be limited to when configured duty cycle is exceeded, it was not only what RAN4 intended to state. RAN4’s intention is reporting ΔP</w:t>
            </w:r>
            <w:r w:rsidRPr="00E74879">
              <w:rPr>
                <w:rFonts w:ascii="Arial" w:hAnsi="Arial" w:cs="Arial"/>
                <w:vertAlign w:val="subscript"/>
                <w:lang w:eastAsia="ja-JP"/>
              </w:rPr>
              <w:t>PowerClass</w:t>
            </w:r>
            <w:r w:rsidRPr="00E74879">
              <w:rPr>
                <w:rFonts w:ascii="Arial" w:hAnsi="Arial" w:cs="Arial"/>
                <w:lang w:eastAsia="ja-JP"/>
              </w:rPr>
              <w:t xml:space="preserve"> should be limited to occasions when maximum transmission power changes originating from a duty cycle mechanism. Hence, the exchange of ΔP</w:t>
            </w:r>
            <w:r w:rsidRPr="00E74879">
              <w:rPr>
                <w:rFonts w:ascii="Arial" w:hAnsi="Arial" w:cs="Arial"/>
                <w:vertAlign w:val="subscript"/>
                <w:lang w:eastAsia="ja-JP"/>
              </w:rPr>
              <w:t>PowerClass</w:t>
            </w:r>
            <w:r w:rsidRPr="00E74879">
              <w:rPr>
                <w:rFonts w:ascii="Arial" w:hAnsi="Arial" w:cs="Arial"/>
                <w:lang w:eastAsia="ja-JP"/>
              </w:rPr>
              <w:t xml:space="preserve"> is allowed for when maximum transmission power falls as well as it rises. In summary, the main bullet and the 1</w:t>
            </w:r>
            <w:r w:rsidRPr="00E74879">
              <w:rPr>
                <w:rFonts w:ascii="Arial" w:hAnsi="Arial" w:cs="Arial"/>
                <w:vertAlign w:val="superscript"/>
                <w:lang w:eastAsia="ja-JP"/>
              </w:rPr>
              <w:t>st</w:t>
            </w:r>
            <w:r w:rsidRPr="00E74879">
              <w:rPr>
                <w:rFonts w:ascii="Arial" w:hAnsi="Arial" w:cs="Arial"/>
                <w:lang w:eastAsia="ja-JP"/>
              </w:rPr>
              <w:t xml:space="preserve"> sub-bullet in the LS are corrected as follows:</w:t>
            </w:r>
          </w:p>
          <w:p w14:paraId="30142634" w14:textId="77777777" w:rsidR="00587399" w:rsidRPr="00587399" w:rsidRDefault="00587399" w:rsidP="00587399">
            <w:pPr>
              <w:numPr>
                <w:ilvl w:val="0"/>
                <w:numId w:val="9"/>
              </w:numPr>
              <w:spacing w:after="0"/>
              <w:rPr>
                <w:rFonts w:ascii="Arial" w:hAnsi="Arial" w:cs="Arial"/>
                <w:highlight w:val="yellow"/>
                <w:lang w:eastAsia="ja-JP"/>
              </w:rPr>
            </w:pPr>
            <w:r w:rsidRPr="00587399">
              <w:rPr>
                <w:rFonts w:ascii="Arial" w:hAnsi="Arial" w:cs="Arial"/>
                <w:highlight w:val="yellow"/>
                <w:lang w:eastAsia="ja-JP"/>
              </w:rPr>
              <w:t>enable UE report on ΔP</w:t>
            </w:r>
            <w:r w:rsidRPr="00587399">
              <w:rPr>
                <w:rFonts w:ascii="Arial" w:hAnsi="Arial" w:cs="Arial"/>
                <w:highlight w:val="yellow"/>
                <w:vertAlign w:val="subscript"/>
                <w:lang w:eastAsia="ja-JP"/>
              </w:rPr>
              <w:t>PowerClass</w:t>
            </w:r>
            <w:r w:rsidRPr="00587399">
              <w:rPr>
                <w:rFonts w:ascii="Arial" w:hAnsi="Arial" w:cs="Arial"/>
                <w:highlight w:val="yellow"/>
                <w:lang w:eastAsia="ja-JP"/>
              </w:rPr>
              <w:t xml:space="preserve"> to indicate which power class requirements that the UE is referring to where only ΔP</w:t>
            </w:r>
            <w:r w:rsidRPr="00587399">
              <w:rPr>
                <w:rFonts w:ascii="Arial" w:hAnsi="Arial" w:cs="Arial"/>
                <w:highlight w:val="yellow"/>
                <w:vertAlign w:val="subscript"/>
                <w:lang w:eastAsia="ja-JP"/>
              </w:rPr>
              <w:t>PowerClass</w:t>
            </w:r>
            <w:r w:rsidRPr="00587399">
              <w:rPr>
                <w:rFonts w:ascii="Arial" w:hAnsi="Arial" w:cs="Arial"/>
                <w:highlight w:val="yellow"/>
                <w:lang w:eastAsia="ja-JP"/>
              </w:rPr>
              <w:t xml:space="preserve"> (power reduced) resulting from duty cycle exceedance or ΔP</w:t>
            </w:r>
            <w:r w:rsidRPr="00587399">
              <w:rPr>
                <w:rFonts w:ascii="Arial" w:hAnsi="Arial" w:cs="Arial"/>
                <w:highlight w:val="yellow"/>
                <w:vertAlign w:val="subscript"/>
                <w:lang w:eastAsia="ja-JP"/>
              </w:rPr>
              <w:t>PowerClass</w:t>
            </w:r>
            <w:r w:rsidRPr="00587399">
              <w:rPr>
                <w:rFonts w:ascii="Arial" w:hAnsi="Arial" w:cs="Arial"/>
                <w:highlight w:val="yellow"/>
                <w:lang w:eastAsia="ja-JP"/>
              </w:rPr>
              <w:t xml:space="preserve"> (power return) resulting from duty cycle reduction.</w:t>
            </w:r>
          </w:p>
          <w:p w14:paraId="100A7415" w14:textId="77777777" w:rsidR="00587399" w:rsidRPr="00E74879" w:rsidRDefault="00587399" w:rsidP="00587399">
            <w:pPr>
              <w:spacing w:after="0"/>
              <w:ind w:left="720"/>
              <w:rPr>
                <w:rFonts w:ascii="Arial" w:hAnsi="Arial" w:cs="Arial"/>
                <w:lang w:eastAsia="ja-JP"/>
              </w:rPr>
            </w:pPr>
          </w:p>
          <w:p w14:paraId="7C13FF46" w14:textId="77777777" w:rsidR="00587399" w:rsidRPr="00E74879" w:rsidRDefault="00587399" w:rsidP="00587399">
            <w:pPr>
              <w:numPr>
                <w:ilvl w:val="0"/>
                <w:numId w:val="9"/>
              </w:numPr>
              <w:spacing w:after="0"/>
              <w:rPr>
                <w:rFonts w:ascii="Arial" w:hAnsi="Arial" w:cs="Arial"/>
                <w:lang w:eastAsia="ja-JP"/>
              </w:rPr>
            </w:pPr>
            <w:r w:rsidRPr="00E74879">
              <w:rPr>
                <w:rFonts w:ascii="Arial" w:hAnsi="Arial" w:cs="Arial"/>
                <w:lang w:eastAsia="ja-JP"/>
              </w:rPr>
              <w:t>The occasion of the report should be limited to either when the scheduled duty cycle exceeds the UE maximum duty cycle capability or reduces to equal to or below the UE maximum duty cycle capability after exceedance.</w:t>
            </w:r>
          </w:p>
          <w:p w14:paraId="263522BB" w14:textId="77777777" w:rsidR="00587399" w:rsidRPr="00E74879" w:rsidRDefault="00587399" w:rsidP="00587399">
            <w:pPr>
              <w:rPr>
                <w:rFonts w:ascii="Arial" w:hAnsi="Arial" w:cs="Arial"/>
              </w:rPr>
            </w:pPr>
          </w:p>
          <w:p w14:paraId="4851E162" w14:textId="15154FD0" w:rsidR="00587399" w:rsidRPr="00587399" w:rsidRDefault="00587399" w:rsidP="008345D1">
            <w:pPr>
              <w:rPr>
                <w:rFonts w:ascii="Arial" w:hAnsi="Arial" w:cs="Arial"/>
              </w:rPr>
            </w:pPr>
            <w:r w:rsidRPr="00587399">
              <w:rPr>
                <w:rFonts w:ascii="Arial" w:hAnsi="Arial" w:cs="Arial"/>
                <w:highlight w:val="green"/>
              </w:rPr>
              <w:t xml:space="preserve">It is also noted that RAN4 agreed that full-power MIMO transmission capability reporting corresponding to the applicable power class requirements is the only feature that can be combined with </w:t>
            </w:r>
            <w:r w:rsidRPr="00587399">
              <w:rPr>
                <w:rFonts w:ascii="Arial" w:hAnsi="Arial" w:cs="Arial"/>
                <w:highlight w:val="green"/>
                <w:lang w:eastAsia="ja-JP"/>
              </w:rPr>
              <w:t>ΔP</w:t>
            </w:r>
            <w:r w:rsidRPr="00587399">
              <w:rPr>
                <w:rFonts w:ascii="Arial" w:hAnsi="Arial" w:cs="Arial"/>
                <w:highlight w:val="green"/>
                <w:vertAlign w:val="subscript"/>
                <w:lang w:eastAsia="ja-JP"/>
              </w:rPr>
              <w:t>PowerClass</w:t>
            </w:r>
            <w:r w:rsidRPr="00587399">
              <w:rPr>
                <w:rFonts w:ascii="Arial" w:hAnsi="Arial" w:cs="Arial"/>
                <w:highlight w:val="green"/>
              </w:rPr>
              <w:t xml:space="preserve"> at this writing.</w:t>
            </w:r>
          </w:p>
        </w:tc>
      </w:tr>
    </w:tbl>
    <w:p w14:paraId="2A2117A6" w14:textId="71C271C8" w:rsidR="00587399" w:rsidRDefault="00587399" w:rsidP="00397E0E">
      <w:pPr>
        <w:pStyle w:val="Heading2"/>
      </w:pPr>
      <w:r>
        <w:t xml:space="preserve"> PHR Reporting </w:t>
      </w:r>
      <w:r w:rsidR="0025799F">
        <w:t>Background</w:t>
      </w:r>
    </w:p>
    <w:p w14:paraId="1B8F58E6" w14:textId="63BF252A" w:rsidR="00F71531" w:rsidRDefault="00397E0E" w:rsidP="0025799F">
      <w:r>
        <w:t xml:space="preserve">Power Headroom reporting is configured by RRC by configuring a few parameters (periodic timer, prohibit timer, reporting format, etc.) as part of the cell group configuration at the MAC entity. The MAC spec. specifies the triggers for reporting PHR as well as the PHR MAC CE formats. </w:t>
      </w:r>
    </w:p>
    <w:p w14:paraId="41B91C32" w14:textId="77777777" w:rsidR="004F6B6B" w:rsidRPr="00587399" w:rsidRDefault="004F6B6B" w:rsidP="00397E0E">
      <w:pPr>
        <w:pStyle w:val="Heading2"/>
      </w:pPr>
      <w:r>
        <w:lastRenderedPageBreak/>
        <w:t>Enhancing PHR reporting</w:t>
      </w:r>
    </w:p>
    <w:p w14:paraId="3009246F" w14:textId="4FFA156F" w:rsidR="00F71531" w:rsidRDefault="008B186C" w:rsidP="00F71531">
      <w:r>
        <w:t>In i</w:t>
      </w:r>
      <w:r w:rsidR="00F71531">
        <w:t xml:space="preserve">ssue 5 in [4], </w:t>
      </w:r>
      <w:r>
        <w:t xml:space="preserve">RAN4 has decided to study how PHR reporting should be enhanced for FR1 carriers to indicate the event of a power class fallback. </w:t>
      </w:r>
      <w:r w:rsidR="00F71531">
        <w:t xml:space="preserve">RAN4 has indicated </w:t>
      </w:r>
      <w:r w:rsidR="004F6B6B">
        <w:t xml:space="preserve">in [1] </w:t>
      </w:r>
      <w:r w:rsidR="00F71531">
        <w:t xml:space="preserve">that it recommends </w:t>
      </w:r>
      <w:r>
        <w:t>“</w:t>
      </w:r>
      <w:r w:rsidR="00F71531">
        <w:t>enabling UE to report</w:t>
      </w:r>
      <w:r w:rsidR="00F71531" w:rsidRPr="00F71531">
        <w:rPr>
          <w:rFonts w:ascii="Arial" w:hAnsi="Arial" w:cs="Arial"/>
          <w:highlight w:val="yellow"/>
          <w:lang w:eastAsia="ja-JP"/>
        </w:rPr>
        <w:t xml:space="preserve"> </w:t>
      </w:r>
      <w:r w:rsidR="00F71531" w:rsidRPr="00587399">
        <w:rPr>
          <w:rFonts w:ascii="Arial" w:hAnsi="Arial" w:cs="Arial"/>
          <w:highlight w:val="yellow"/>
          <w:lang w:eastAsia="ja-JP"/>
        </w:rPr>
        <w:t>ΔP</w:t>
      </w:r>
      <w:r w:rsidR="00F71531" w:rsidRPr="00587399">
        <w:rPr>
          <w:rFonts w:ascii="Arial" w:hAnsi="Arial" w:cs="Arial"/>
          <w:highlight w:val="yellow"/>
          <w:vertAlign w:val="subscript"/>
          <w:lang w:eastAsia="ja-JP"/>
        </w:rPr>
        <w:t>PowerClass</w:t>
      </w:r>
      <w:r w:rsidR="00F71531">
        <w:t xml:space="preserve"> </w:t>
      </w:r>
      <w:r w:rsidR="004F6B6B">
        <w:t>with</w:t>
      </w:r>
      <w:r>
        <w:t xml:space="preserve"> </w:t>
      </w:r>
      <w:r w:rsidR="004F6B6B">
        <w:t>aperiodic PHR</w:t>
      </w:r>
      <w:r>
        <w:t>” as part of power domain enhancements</w:t>
      </w:r>
      <w:r w:rsidR="004F6B6B">
        <w:t xml:space="preserve">. </w:t>
      </w:r>
      <w:r w:rsidR="001F51E7">
        <w:t>The background is that w</w:t>
      </w:r>
      <w:r w:rsidR="004F6B6B">
        <w:t xml:space="preserve">hen the </w:t>
      </w:r>
      <w:r w:rsidR="00313671">
        <w:t xml:space="preserve">scheduled UL </w:t>
      </w:r>
      <w:r w:rsidR="004F6B6B">
        <w:t>duty cycle</w:t>
      </w:r>
      <w:r w:rsidR="00313671">
        <w:t xml:space="preserve"> exceeds the maximum UE duty cycle capability the UE may perform a power class </w:t>
      </w:r>
      <w:r w:rsidR="005436BB">
        <w:t>change</w:t>
      </w:r>
      <w:r w:rsidR="00313671">
        <w:t>. In this case, the NW may misinterpret the PHR in the absence of information about the</w:t>
      </w:r>
      <w:r w:rsidR="00BC5EF8">
        <w:t xml:space="preserve"> power class</w:t>
      </w:r>
      <w:r w:rsidR="005436BB">
        <w:t xml:space="preserve"> change</w:t>
      </w:r>
      <w:r w:rsidR="00BC5EF8">
        <w:t xml:space="preserve"> event. </w:t>
      </w:r>
    </w:p>
    <w:p w14:paraId="1D192F92" w14:textId="26EA2697" w:rsidR="004F6B6B" w:rsidRDefault="00BC5EF8" w:rsidP="00F71531">
      <w:r>
        <w:t>It is noteworthy that RAN4 have added some straightforward recommendations with respec</w:t>
      </w:r>
      <w:r w:rsidRPr="007F4B29">
        <w:t>t</w:t>
      </w:r>
      <w:r w:rsidRPr="007F4B29">
        <w:rPr>
          <w:rFonts w:ascii="Arial" w:hAnsi="Arial" w:cs="Arial"/>
          <w:lang w:eastAsia="ja-JP"/>
        </w:rPr>
        <w:t xml:space="preserve"> Δ</w:t>
      </w:r>
      <w:r w:rsidR="0012249A" w:rsidRPr="007F4B29">
        <w:rPr>
          <w:rFonts w:ascii="Arial" w:hAnsi="Arial" w:cs="Arial"/>
          <w:lang w:eastAsia="ja-JP"/>
        </w:rPr>
        <w:t>P</w:t>
      </w:r>
      <w:r w:rsidR="0012249A" w:rsidRPr="007F4B29">
        <w:rPr>
          <w:rFonts w:ascii="Arial" w:hAnsi="Arial" w:cs="Arial"/>
          <w:vertAlign w:val="subscript"/>
          <w:lang w:eastAsia="ja-JP"/>
        </w:rPr>
        <w:t>PowerClass</w:t>
      </w:r>
      <w:r w:rsidR="0012249A">
        <w:t xml:space="preserve"> reporting</w:t>
      </w:r>
      <w:r>
        <w:t xml:space="preserve"> that RAN2 can take as a baseline. In particular, there are two items which RAN2 can immediately </w:t>
      </w:r>
      <w:r w:rsidR="0012249A">
        <w:t>address</w:t>
      </w:r>
    </w:p>
    <w:p w14:paraId="4F6E6074" w14:textId="3A9726C5" w:rsidR="00BC5EF8" w:rsidRPr="007F4B29" w:rsidRDefault="00BC5EF8" w:rsidP="00F71531">
      <w:pPr>
        <w:rPr>
          <w:b/>
          <w:bCs/>
        </w:rPr>
      </w:pPr>
      <w:r w:rsidRPr="007F4B29">
        <w:rPr>
          <w:b/>
          <w:bCs/>
        </w:rPr>
        <w:t>Observation 1: RAN4 has recommended the following enhancements with respect t</w:t>
      </w:r>
      <w:r w:rsidR="0012249A">
        <w:rPr>
          <w:b/>
          <w:bCs/>
        </w:rPr>
        <w:t>o</w:t>
      </w:r>
      <w:r w:rsidRPr="007F4B29">
        <w:rPr>
          <w:b/>
          <w:bCs/>
        </w:rPr>
        <w:t xml:space="preserve"> PHR </w:t>
      </w:r>
      <w:r w:rsidR="003D2D2E" w:rsidRPr="007F4B29">
        <w:rPr>
          <w:b/>
          <w:bCs/>
        </w:rPr>
        <w:t>reporting.</w:t>
      </w:r>
    </w:p>
    <w:p w14:paraId="10904BC6" w14:textId="726AFD8B" w:rsidR="00BC5EF8" w:rsidRPr="007F4B29" w:rsidRDefault="00BC5EF8" w:rsidP="00BC5EF8">
      <w:pPr>
        <w:pStyle w:val="ListParagraph"/>
        <w:numPr>
          <w:ilvl w:val="0"/>
          <w:numId w:val="13"/>
        </w:numPr>
        <w:rPr>
          <w:b/>
          <w:bCs/>
        </w:rPr>
      </w:pPr>
      <w:r w:rsidRPr="007F4B29">
        <w:rPr>
          <w:b/>
          <w:bCs/>
        </w:rPr>
        <w:t xml:space="preserve">Triggering of a new PHR report upon a power class </w:t>
      </w:r>
      <w:r w:rsidR="0012249A">
        <w:rPr>
          <w:b/>
          <w:bCs/>
        </w:rPr>
        <w:t>change</w:t>
      </w:r>
      <w:r w:rsidRPr="007F4B29">
        <w:rPr>
          <w:b/>
          <w:bCs/>
        </w:rPr>
        <w:t xml:space="preserve"> event at the UE. </w:t>
      </w:r>
    </w:p>
    <w:p w14:paraId="685D50CF" w14:textId="4270883F" w:rsidR="00BC5EF8" w:rsidRPr="007F4B29" w:rsidRDefault="00BC5EF8" w:rsidP="00BC5EF8">
      <w:pPr>
        <w:pStyle w:val="ListParagraph"/>
        <w:numPr>
          <w:ilvl w:val="0"/>
          <w:numId w:val="13"/>
        </w:numPr>
        <w:rPr>
          <w:b/>
          <w:bCs/>
        </w:rPr>
      </w:pPr>
      <w:r w:rsidRPr="007F4B29">
        <w:rPr>
          <w:b/>
          <w:bCs/>
        </w:rPr>
        <w:t xml:space="preserve">Indicating the </w:t>
      </w:r>
      <w:r w:rsidRPr="007F4B29">
        <w:rPr>
          <w:rFonts w:ascii="Arial" w:hAnsi="Arial" w:cs="Arial"/>
          <w:b/>
          <w:bCs/>
          <w:lang w:eastAsia="ja-JP"/>
        </w:rPr>
        <w:t>ΔP</w:t>
      </w:r>
      <w:r w:rsidRPr="007F4B29">
        <w:rPr>
          <w:rFonts w:ascii="Arial" w:hAnsi="Arial" w:cs="Arial"/>
          <w:b/>
          <w:bCs/>
          <w:vertAlign w:val="subscript"/>
          <w:lang w:eastAsia="ja-JP"/>
        </w:rPr>
        <w:t>PowerClass</w:t>
      </w:r>
      <w:r w:rsidRPr="007F4B29">
        <w:rPr>
          <w:b/>
          <w:bCs/>
        </w:rPr>
        <w:t xml:space="preserve"> to the network</w:t>
      </w:r>
    </w:p>
    <w:p w14:paraId="74CCAF00" w14:textId="42F175F8" w:rsidR="00BC5EF8" w:rsidRDefault="00BC5EF8" w:rsidP="00BC5EF8">
      <w:r>
        <w:t>Within this,</w:t>
      </w:r>
      <w:r w:rsidR="007F4B29">
        <w:t xml:space="preserve"> it is suggested for RAN2 to discuss the following proposals. </w:t>
      </w:r>
    </w:p>
    <w:p w14:paraId="06257D9D" w14:textId="16BB28FA" w:rsidR="007F4B29" w:rsidRDefault="007F4B29" w:rsidP="0015289D">
      <w:pPr>
        <w:rPr>
          <w:b/>
          <w:bCs/>
        </w:rPr>
      </w:pPr>
      <w:r>
        <w:rPr>
          <w:b/>
          <w:bCs/>
        </w:rPr>
        <w:t xml:space="preserve">Proposal 1: A new PHR report can be triggered by the event of UE power class </w:t>
      </w:r>
      <w:r w:rsidR="003D2D2E">
        <w:rPr>
          <w:b/>
          <w:bCs/>
        </w:rPr>
        <w:t>change.</w:t>
      </w:r>
      <w:r>
        <w:rPr>
          <w:b/>
          <w:bCs/>
        </w:rPr>
        <w:t xml:space="preserve"> </w:t>
      </w:r>
    </w:p>
    <w:p w14:paraId="1EEFCFC2" w14:textId="6FDF8407" w:rsidR="007F4B29" w:rsidRDefault="004F6B6B" w:rsidP="0015289D">
      <w:pPr>
        <w:rPr>
          <w:b/>
          <w:bCs/>
        </w:rPr>
      </w:pPr>
      <w:r w:rsidRPr="0015289D">
        <w:rPr>
          <w:b/>
          <w:bCs/>
        </w:rPr>
        <w:t xml:space="preserve">Proposal </w:t>
      </w:r>
      <w:r w:rsidR="007F4B29">
        <w:rPr>
          <w:b/>
          <w:bCs/>
        </w:rPr>
        <w:t xml:space="preserve">2: RAN2 to discuss how </w:t>
      </w:r>
      <w:r w:rsidR="007F4B29" w:rsidRPr="0015289D">
        <w:rPr>
          <w:rFonts w:ascii="Arial" w:hAnsi="Arial" w:cs="Arial"/>
          <w:b/>
          <w:bCs/>
          <w:lang w:eastAsia="ja-JP"/>
        </w:rPr>
        <w:t>ΔP</w:t>
      </w:r>
      <w:r w:rsidR="007F4B29" w:rsidRPr="0015289D">
        <w:rPr>
          <w:rFonts w:ascii="Arial" w:hAnsi="Arial" w:cs="Arial"/>
          <w:b/>
          <w:bCs/>
          <w:vertAlign w:val="subscript"/>
          <w:lang w:eastAsia="ja-JP"/>
        </w:rPr>
        <w:t>PowerClass</w:t>
      </w:r>
      <w:r w:rsidR="007F4B29" w:rsidRPr="0015289D">
        <w:rPr>
          <w:b/>
          <w:bCs/>
        </w:rPr>
        <w:t xml:space="preserve"> </w:t>
      </w:r>
      <w:r w:rsidR="007F4B29">
        <w:rPr>
          <w:b/>
          <w:bCs/>
        </w:rPr>
        <w:t>can be included in the PHR MAC CE.</w:t>
      </w:r>
    </w:p>
    <w:p w14:paraId="5BB0D48D" w14:textId="3F4C74C5" w:rsidR="007F4B29" w:rsidRPr="007F4B29" w:rsidRDefault="007F4B29" w:rsidP="0015289D">
      <w:r>
        <w:t xml:space="preserve">Given that RAN2 may be interested in a limited enhancements for the PHR MAC CE framework without necessarily introducing a new MAC CE format, a starting point may be reusing the two MPE bits used for reporting P-MPR. Given that P-MPR reporting is configured only for FR2 and the UE power class fallback is only relevant for FR1, we may use the two bits MPE field to report </w:t>
      </w:r>
      <w:r w:rsidRPr="0015289D">
        <w:rPr>
          <w:rFonts w:ascii="Arial" w:hAnsi="Arial" w:cs="Arial"/>
          <w:b/>
          <w:bCs/>
          <w:lang w:eastAsia="ja-JP"/>
        </w:rPr>
        <w:t>ΔP</w:t>
      </w:r>
      <w:r w:rsidRPr="0015289D">
        <w:rPr>
          <w:rFonts w:ascii="Arial" w:hAnsi="Arial" w:cs="Arial"/>
          <w:b/>
          <w:bCs/>
          <w:vertAlign w:val="subscript"/>
          <w:lang w:eastAsia="ja-JP"/>
        </w:rPr>
        <w:t>PowerClass</w:t>
      </w:r>
      <w:r>
        <w:rPr>
          <w:rFonts w:ascii="Arial" w:hAnsi="Arial" w:cs="Arial"/>
          <w:b/>
          <w:bCs/>
          <w:vertAlign w:val="subscript"/>
          <w:lang w:eastAsia="ja-JP"/>
        </w:rPr>
        <w:t>.</w:t>
      </w:r>
      <w:r>
        <w:t xml:space="preserve">  </w:t>
      </w:r>
    </w:p>
    <w:p w14:paraId="26AC3C23" w14:textId="2E742549" w:rsidR="007F4B29" w:rsidRPr="00C4538A" w:rsidRDefault="007F4B29" w:rsidP="0015289D">
      <w:pPr>
        <w:rPr>
          <w:b/>
          <w:bCs/>
        </w:rPr>
      </w:pPr>
      <w:r w:rsidRPr="00C4538A">
        <w:rPr>
          <w:b/>
          <w:bCs/>
        </w:rPr>
        <w:t xml:space="preserve">Observation 2: </w:t>
      </w:r>
      <w:r w:rsidR="00CC2B8A" w:rsidRPr="00C4538A">
        <w:rPr>
          <w:b/>
          <w:bCs/>
        </w:rPr>
        <w:t xml:space="preserve">MPE field in MAC CE is only used for FR2, the MAC spec. indicates it is otherwise reserved whereas UE power class </w:t>
      </w:r>
      <w:r w:rsidR="003D2D2E" w:rsidRPr="00C4538A">
        <w:rPr>
          <w:b/>
          <w:bCs/>
        </w:rPr>
        <w:t xml:space="preserve">change </w:t>
      </w:r>
      <w:r w:rsidR="00CC2B8A" w:rsidRPr="00C4538A">
        <w:rPr>
          <w:b/>
          <w:bCs/>
        </w:rPr>
        <w:t>event happens in FR1</w:t>
      </w:r>
      <w:r w:rsidR="00C4538A">
        <w:rPr>
          <w:b/>
          <w:bCs/>
        </w:rPr>
        <w:t>.</w:t>
      </w:r>
    </w:p>
    <w:p w14:paraId="3F904924" w14:textId="18303C01" w:rsidR="00CC2B8A" w:rsidRDefault="00CC2B8A" w:rsidP="0015289D">
      <w:pPr>
        <w:rPr>
          <w:b/>
          <w:bCs/>
        </w:rPr>
      </w:pPr>
      <w:r>
        <w:rPr>
          <w:b/>
          <w:bCs/>
        </w:rPr>
        <w:t xml:space="preserve">Proposal 3: As a baseline, RAN2 to discuss reusing the MPE field (2 bits) in FR1 to report </w:t>
      </w:r>
      <w:r w:rsidRPr="0015289D">
        <w:rPr>
          <w:rFonts w:ascii="Arial" w:hAnsi="Arial" w:cs="Arial"/>
          <w:b/>
          <w:bCs/>
          <w:lang w:eastAsia="ja-JP"/>
        </w:rPr>
        <w:t>ΔP</w:t>
      </w:r>
      <w:r w:rsidRPr="0015289D">
        <w:rPr>
          <w:rFonts w:ascii="Arial" w:hAnsi="Arial" w:cs="Arial"/>
          <w:b/>
          <w:bCs/>
          <w:vertAlign w:val="subscript"/>
          <w:lang w:eastAsia="ja-JP"/>
        </w:rPr>
        <w:t>PowerClass</w:t>
      </w:r>
      <w:r>
        <w:rPr>
          <w:b/>
          <w:bCs/>
        </w:rPr>
        <w:t>.</w:t>
      </w:r>
    </w:p>
    <w:p w14:paraId="42649F42" w14:textId="16F69BC8" w:rsidR="0015289D" w:rsidRDefault="0015289D" w:rsidP="0015289D">
      <w:r>
        <w:t xml:space="preserve">Furthermore, RAN4 has also indicated that </w:t>
      </w:r>
      <w:r w:rsidRPr="0015289D">
        <w:t>full-power MIMO transmission capability reporting corresponding to the current power class</w:t>
      </w:r>
      <w:r>
        <w:t xml:space="preserve"> can also be indicated to the NW during PHR reporting. Given that </w:t>
      </w:r>
      <w:r w:rsidR="00F61A3E">
        <w:t xml:space="preserve">the notion of </w:t>
      </w:r>
      <w:r w:rsidR="00F61A3E" w:rsidRPr="00F61A3E">
        <w:t>full-power MIMO transmission capability</w:t>
      </w:r>
      <w:r w:rsidR="00F61A3E">
        <w:t xml:space="preserve"> is somewhat ambiguous as indicated by Q4 in [2] from RAN1 to RAN4, RAN2 can wait for some RAN4 clarification or strong recommendation before deciding on</w:t>
      </w:r>
      <w:r w:rsidR="003044D8">
        <w:t xml:space="preserve"> whether or how it can be</w:t>
      </w:r>
      <w:r w:rsidR="00F61A3E">
        <w:t xml:space="preserve"> includ</w:t>
      </w:r>
      <w:r w:rsidR="003044D8">
        <w:t>ed</w:t>
      </w:r>
      <w:r w:rsidR="00F61A3E">
        <w:t xml:space="preserve"> it in PHR reporting framework. </w:t>
      </w:r>
    </w:p>
    <w:p w14:paraId="6ABDAA01" w14:textId="52204FD7" w:rsidR="004F6B6B" w:rsidRPr="00F61A3E" w:rsidRDefault="00F61A3E" w:rsidP="00F71531">
      <w:pPr>
        <w:rPr>
          <w:b/>
          <w:bCs/>
        </w:rPr>
      </w:pPr>
      <w:r w:rsidRPr="00F61A3E">
        <w:rPr>
          <w:b/>
          <w:bCs/>
        </w:rPr>
        <w:t xml:space="preserve">Proposal </w:t>
      </w:r>
      <w:r w:rsidR="003044D8">
        <w:rPr>
          <w:b/>
          <w:bCs/>
        </w:rPr>
        <w:t>4</w:t>
      </w:r>
      <w:r w:rsidRPr="00F61A3E">
        <w:rPr>
          <w:b/>
          <w:bCs/>
        </w:rPr>
        <w:t>: RAN2 to wait for further RAN1/RAN4 guidance before discussing whether</w:t>
      </w:r>
      <w:r w:rsidR="00312002">
        <w:rPr>
          <w:b/>
          <w:bCs/>
        </w:rPr>
        <w:t xml:space="preserve"> and how</w:t>
      </w:r>
      <w:r w:rsidRPr="00F61A3E">
        <w:rPr>
          <w:b/>
          <w:bCs/>
        </w:rPr>
        <w:t xml:space="preserve"> full-power MIMO transmission capability should be included in PHR. </w:t>
      </w:r>
    </w:p>
    <w:p w14:paraId="1667B357" w14:textId="458EC45A" w:rsidR="003044D8" w:rsidRDefault="003044D8" w:rsidP="00896A70">
      <w:pPr>
        <w:pStyle w:val="Heading1"/>
      </w:pPr>
      <w:r>
        <w:t>Dynamic Waveform switching</w:t>
      </w:r>
    </w:p>
    <w:p w14:paraId="1E70225B" w14:textId="1A2AE51C" w:rsidR="003044D8" w:rsidRDefault="003044D8" w:rsidP="003044D8">
      <w:r>
        <w:t xml:space="preserve">In the last meeting, RAN2 discussed the LS from RAN1 [5] on dynamic waveform switching (DWS) asking RAN2 to change the specifications to accommodate the following agreements. </w:t>
      </w:r>
    </w:p>
    <w:tbl>
      <w:tblPr>
        <w:tblStyle w:val="TableGrid"/>
        <w:tblW w:w="0" w:type="auto"/>
        <w:tblLook w:val="04A0" w:firstRow="1" w:lastRow="0" w:firstColumn="1" w:lastColumn="0" w:noHBand="0" w:noVBand="1"/>
      </w:tblPr>
      <w:tblGrid>
        <w:gridCol w:w="9631"/>
      </w:tblGrid>
      <w:tr w:rsidR="003044D8" w14:paraId="2D759208" w14:textId="77777777" w:rsidTr="003044D8">
        <w:tc>
          <w:tcPr>
            <w:tcW w:w="9631" w:type="dxa"/>
          </w:tcPr>
          <w:p w14:paraId="6137D822" w14:textId="77777777" w:rsidR="003044D8" w:rsidRPr="00E56B53" w:rsidRDefault="003044D8" w:rsidP="003044D8">
            <w:pPr>
              <w:rPr>
                <w:lang w:eastAsia="zh-CN"/>
              </w:rPr>
            </w:pPr>
            <w:r w:rsidRPr="00E56B53">
              <w:t>For reporting of power headroom information for assumed PUSCH</w:t>
            </w:r>
            <w:r w:rsidRPr="00E56B53">
              <w:rPr>
                <w:lang w:eastAsia="zh-CN"/>
              </w:rPr>
              <w:t xml:space="preserve"> using target waveform different from waveform of actual PUSCH, support the following:</w:t>
            </w:r>
          </w:p>
          <w:p w14:paraId="366B7235" w14:textId="77777777" w:rsidR="003044D8" w:rsidRPr="00E56B53" w:rsidRDefault="003044D8" w:rsidP="003044D8">
            <w:pPr>
              <w:numPr>
                <w:ilvl w:val="0"/>
                <w:numId w:val="14"/>
              </w:numPr>
              <w:spacing w:after="0"/>
              <w:ind w:left="720"/>
              <w:rPr>
                <w:lang w:eastAsia="zh-CN"/>
              </w:rPr>
            </w:pPr>
            <w:r w:rsidRPr="00E56B53">
              <w:rPr>
                <w:lang w:eastAsia="zh-CN"/>
              </w:rPr>
              <w:t>Power headroom information for assumed PUSCH is based on an actual PUSCH transmission.</w:t>
            </w:r>
          </w:p>
          <w:p w14:paraId="53093DA2" w14:textId="77777777" w:rsidR="003044D8" w:rsidRPr="00E56B53" w:rsidRDefault="003044D8" w:rsidP="003044D8">
            <w:pPr>
              <w:numPr>
                <w:ilvl w:val="1"/>
                <w:numId w:val="14"/>
              </w:numPr>
              <w:spacing w:after="0"/>
              <w:ind w:left="1440"/>
              <w:rPr>
                <w:lang w:eastAsia="zh-CN"/>
              </w:rPr>
            </w:pPr>
            <w:r w:rsidRPr="00E56B53">
              <w:rPr>
                <w:lang w:eastAsia="zh-CN"/>
              </w:rPr>
              <w:t>In case of no actual PUSCH transmission on a serving cell, power headroom information for assumed PUSCH is not supported.</w:t>
            </w:r>
          </w:p>
          <w:p w14:paraId="248E5CA6" w14:textId="77777777" w:rsidR="003044D8" w:rsidRPr="00E56B53" w:rsidRDefault="003044D8" w:rsidP="003044D8">
            <w:pPr>
              <w:numPr>
                <w:ilvl w:val="1"/>
                <w:numId w:val="14"/>
              </w:numPr>
              <w:spacing w:after="0"/>
              <w:ind w:left="1440"/>
              <w:rPr>
                <w:lang w:eastAsia="zh-CN"/>
              </w:rPr>
            </w:pPr>
            <w:r w:rsidRPr="00E56B53">
              <w:rPr>
                <w:lang w:eastAsia="zh-CN"/>
              </w:rPr>
              <w:t>DWS field needs to be configured for at least one DCI format for the BWP of the actual PUSCH, otherwise power headroom information for assumed PUSCH is not supported.</w:t>
            </w:r>
          </w:p>
          <w:p w14:paraId="04851C42" w14:textId="77777777" w:rsidR="003044D8" w:rsidRPr="00E56B53" w:rsidRDefault="003044D8" w:rsidP="003044D8">
            <w:pPr>
              <w:numPr>
                <w:ilvl w:val="0"/>
                <w:numId w:val="14"/>
              </w:numPr>
              <w:spacing w:after="0"/>
              <w:ind w:left="720"/>
              <w:rPr>
                <w:lang w:eastAsia="zh-CN"/>
              </w:rPr>
            </w:pPr>
            <w:r w:rsidRPr="00E56B53">
              <w:rPr>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0199BC30" w14:textId="77777777" w:rsidR="003044D8" w:rsidRPr="00E56B53" w:rsidRDefault="003044D8" w:rsidP="003044D8">
            <w:pPr>
              <w:numPr>
                <w:ilvl w:val="1"/>
                <w:numId w:val="14"/>
              </w:numPr>
              <w:spacing w:after="0"/>
              <w:ind w:left="1440"/>
              <w:rPr>
                <w:lang w:eastAsia="zh-CN"/>
              </w:rPr>
            </w:pPr>
            <w:r w:rsidRPr="00E56B53">
              <w:rPr>
                <w:lang w:eastAsia="zh-CN"/>
              </w:rPr>
              <w:t xml:space="preserve">All parameters that are used for the calculation of </w:t>
            </w:r>
            <w:proofErr w:type="spellStart"/>
            <w:r w:rsidRPr="00E56B53">
              <w:rPr>
                <w:lang w:eastAsia="zh-CN"/>
              </w:rPr>
              <w:t>P</w:t>
            </w:r>
            <w:r w:rsidRPr="00E56B53">
              <w:rPr>
                <w:vertAlign w:val="subscript"/>
                <w:lang w:eastAsia="zh-CN"/>
              </w:rPr>
              <w:t>CMAX,f,c</w:t>
            </w:r>
            <w:proofErr w:type="spellEnd"/>
            <w:r w:rsidRPr="00E56B53">
              <w:rPr>
                <w:lang w:eastAsia="zh-CN"/>
              </w:rPr>
              <w:t>(</w:t>
            </w:r>
            <w:proofErr w:type="spellStart"/>
            <w:r w:rsidRPr="00E56B53">
              <w:rPr>
                <w:lang w:eastAsia="zh-CN"/>
              </w:rPr>
              <w:t>i</w:t>
            </w:r>
            <w:proofErr w:type="spellEnd"/>
            <w:r w:rsidRPr="00E56B53">
              <w:rPr>
                <w:lang w:eastAsia="zh-CN"/>
              </w:rPr>
              <w:t>), except waveform, are the same between assumed PUSCH and actual PUSCH.</w:t>
            </w:r>
          </w:p>
          <w:p w14:paraId="01D5375C" w14:textId="77777777" w:rsidR="003044D8" w:rsidRPr="00E56B53" w:rsidRDefault="003044D8" w:rsidP="003044D8">
            <w:pPr>
              <w:numPr>
                <w:ilvl w:val="1"/>
                <w:numId w:val="14"/>
              </w:numPr>
              <w:spacing w:after="0"/>
              <w:ind w:left="1440"/>
              <w:rPr>
                <w:lang w:eastAsia="zh-CN"/>
              </w:rPr>
            </w:pPr>
            <w:r w:rsidRPr="00E56B53">
              <w:rPr>
                <w:lang w:eastAsia="zh-CN"/>
              </w:rPr>
              <w:t xml:space="preserve">In case assumed PUSCH transmission is not supported for the parameters that are used for the calculation of </w:t>
            </w:r>
            <w:proofErr w:type="spellStart"/>
            <w:r w:rsidRPr="00E56B53">
              <w:rPr>
                <w:lang w:eastAsia="zh-CN"/>
              </w:rPr>
              <w:t>P</w:t>
            </w:r>
            <w:r w:rsidRPr="00E56B53">
              <w:rPr>
                <w:vertAlign w:val="subscript"/>
                <w:lang w:eastAsia="zh-CN"/>
              </w:rPr>
              <w:t>CMAX,f,c</w:t>
            </w:r>
            <w:proofErr w:type="spellEnd"/>
            <w:r w:rsidRPr="00E56B53">
              <w:rPr>
                <w:lang w:eastAsia="zh-CN"/>
              </w:rPr>
              <w:t>(</w:t>
            </w:r>
            <w:proofErr w:type="spellStart"/>
            <w:r w:rsidRPr="00E56B53">
              <w:rPr>
                <w:lang w:eastAsia="zh-CN"/>
              </w:rPr>
              <w:t>i</w:t>
            </w:r>
            <w:proofErr w:type="spellEnd"/>
            <w:r w:rsidRPr="00E56B53">
              <w:rPr>
                <w:lang w:eastAsia="zh-CN"/>
              </w:rPr>
              <w:t>), power headroom information for assumed PUSCH is not computed or reported.</w:t>
            </w:r>
          </w:p>
          <w:p w14:paraId="6BB9878E" w14:textId="77777777" w:rsidR="003044D8" w:rsidRPr="00F80579" w:rsidRDefault="003044D8" w:rsidP="003044D8">
            <w:pPr>
              <w:numPr>
                <w:ilvl w:val="0"/>
                <w:numId w:val="14"/>
              </w:numPr>
              <w:spacing w:after="0"/>
              <w:ind w:left="720"/>
              <w:rPr>
                <w:lang w:eastAsia="zh-CN"/>
              </w:rPr>
            </w:pPr>
            <w:r w:rsidRPr="00F80579">
              <w:rPr>
                <w:lang w:eastAsia="zh-CN"/>
              </w:rPr>
              <w:lastRenderedPageBreak/>
              <w:t>Power headroom information for assumed PUSCH contains:</w:t>
            </w:r>
          </w:p>
          <w:p w14:paraId="479254B2" w14:textId="77777777" w:rsidR="003044D8" w:rsidRPr="00F80579" w:rsidRDefault="003044D8" w:rsidP="003044D8">
            <w:pPr>
              <w:numPr>
                <w:ilvl w:val="1"/>
                <w:numId w:val="14"/>
              </w:numPr>
              <w:spacing w:after="0"/>
              <w:ind w:left="1440"/>
              <w:rPr>
                <w:lang w:eastAsia="zh-CN"/>
              </w:rPr>
            </w:pPr>
            <w:proofErr w:type="spellStart"/>
            <w:r w:rsidRPr="00F80579">
              <w:rPr>
                <w:lang w:eastAsia="zh-CN"/>
              </w:rPr>
              <w:t>P</w:t>
            </w:r>
            <w:r w:rsidRPr="00F80579">
              <w:rPr>
                <w:vertAlign w:val="subscript"/>
                <w:lang w:eastAsia="zh-CN"/>
              </w:rPr>
              <w:t>CMAX,f,c</w:t>
            </w:r>
            <w:proofErr w:type="spellEnd"/>
            <w:r w:rsidRPr="00F80579">
              <w:rPr>
                <w:lang w:eastAsia="zh-CN"/>
              </w:rPr>
              <w:t>(</w:t>
            </w:r>
            <w:proofErr w:type="spellStart"/>
            <w:r w:rsidRPr="00F80579">
              <w:rPr>
                <w:lang w:eastAsia="zh-CN"/>
              </w:rPr>
              <w:t>i</w:t>
            </w:r>
            <w:proofErr w:type="spellEnd"/>
            <w:r w:rsidRPr="00F80579">
              <w:rPr>
                <w:lang w:eastAsia="zh-CN"/>
              </w:rPr>
              <w:t>) of assumed PUSCH</w:t>
            </w:r>
          </w:p>
          <w:p w14:paraId="53C816CA" w14:textId="77777777" w:rsidR="003044D8" w:rsidRPr="00F80579" w:rsidRDefault="003044D8" w:rsidP="003044D8">
            <w:pPr>
              <w:numPr>
                <w:ilvl w:val="2"/>
                <w:numId w:val="14"/>
              </w:numPr>
              <w:spacing w:after="0"/>
              <w:ind w:left="2160"/>
              <w:rPr>
                <w:lang w:eastAsia="zh-CN"/>
              </w:rPr>
            </w:pPr>
            <w:r w:rsidRPr="00F80579">
              <w:rPr>
                <w:lang w:eastAsia="zh-CN"/>
              </w:rPr>
              <w:t>Accounting for applicable MPR, A-MPR and P-MPR for the assumed PUSCH.</w:t>
            </w:r>
          </w:p>
          <w:p w14:paraId="3E1F3353" w14:textId="77777777" w:rsidR="003044D8" w:rsidRPr="00F80579" w:rsidRDefault="003044D8" w:rsidP="003044D8">
            <w:pPr>
              <w:numPr>
                <w:ilvl w:val="0"/>
                <w:numId w:val="14"/>
              </w:numPr>
              <w:spacing w:after="0"/>
              <w:ind w:left="720"/>
              <w:rPr>
                <w:lang w:eastAsia="zh-CN"/>
              </w:rPr>
            </w:pPr>
            <w:r w:rsidRPr="00F80579">
              <w:rPr>
                <w:lang w:eastAsia="zh-CN"/>
              </w:rPr>
              <w:t>If UE reports power headroom information for assumed PUSCH in a PUSCH transmission, legacy PHR is also reported in the same PUSCH transmission.</w:t>
            </w:r>
          </w:p>
          <w:p w14:paraId="4E00DF3A" w14:textId="77777777" w:rsidR="003044D8" w:rsidRPr="00F80579" w:rsidRDefault="003044D8" w:rsidP="003044D8">
            <w:pPr>
              <w:numPr>
                <w:ilvl w:val="1"/>
                <w:numId w:val="14"/>
              </w:numPr>
              <w:spacing w:after="0"/>
              <w:ind w:left="1440"/>
              <w:rPr>
                <w:lang w:eastAsia="zh-CN"/>
              </w:rPr>
            </w:pPr>
            <w:r w:rsidRPr="00F80579">
              <w:rPr>
                <w:lang w:eastAsia="zh-CN"/>
              </w:rPr>
              <w:t>No consensus in RAN1 if the following applies or not: if UE reports legacy PHR in a PUSCH transmission, power headroom information for assumed PUSCH is also reported.</w:t>
            </w:r>
          </w:p>
          <w:p w14:paraId="12809960" w14:textId="77777777" w:rsidR="003044D8" w:rsidRPr="00F80579" w:rsidRDefault="003044D8" w:rsidP="003044D8">
            <w:pPr>
              <w:numPr>
                <w:ilvl w:val="0"/>
                <w:numId w:val="14"/>
              </w:numPr>
              <w:spacing w:after="160"/>
              <w:ind w:left="720"/>
              <w:jc w:val="both"/>
            </w:pPr>
            <w:r w:rsidRPr="00F80579">
              <w:rPr>
                <w:lang w:eastAsia="zh-CN"/>
              </w:rPr>
              <w:t>Note: RAN endorsed the following at RAN#100: “</w:t>
            </w:r>
            <w:r w:rsidRPr="00F80579">
              <w:rPr>
                <w:rFonts w:hint="eastAsia"/>
              </w:rPr>
              <w:t xml:space="preserve">RAN2 will not work on PHR triggering procedure for dynamic waveform switching in Rel-18 UL Coverage </w:t>
            </w:r>
            <w:proofErr w:type="spellStart"/>
            <w:r w:rsidRPr="00F80579">
              <w:rPr>
                <w:rFonts w:hint="eastAsia"/>
              </w:rPr>
              <w:t>enh</w:t>
            </w:r>
            <w:proofErr w:type="spellEnd"/>
            <w:r w:rsidRPr="00F80579">
              <w:rPr>
                <w:rFonts w:hint="eastAsia"/>
              </w:rPr>
              <w:t xml:space="preserve"> WI</w:t>
            </w:r>
            <w:r w:rsidRPr="00F80579">
              <w:t>”</w:t>
            </w:r>
            <w:r w:rsidRPr="00F80579">
              <w:rPr>
                <w:lang w:eastAsia="zh-CN"/>
              </w:rPr>
              <w:t xml:space="preserve"> [RP-231498].</w:t>
            </w:r>
          </w:p>
          <w:p w14:paraId="57F357A1" w14:textId="6A88C187" w:rsidR="003044D8" w:rsidRDefault="003044D8" w:rsidP="003044D8">
            <w:r w:rsidRPr="00E56B53">
              <w:rPr>
                <w:rFonts w:eastAsia="DengXian" w:hint="eastAsia"/>
                <w:lang w:eastAsia="zh-CN"/>
              </w:rPr>
              <w:t>S</w:t>
            </w:r>
            <w:r w:rsidRPr="00E56B53">
              <w:rPr>
                <w:rFonts w:eastAsia="DengXian"/>
                <w:lang w:eastAsia="zh-CN"/>
              </w:rPr>
              <w:t>end LS to RAN2 to inform above agreement.</w:t>
            </w:r>
          </w:p>
        </w:tc>
      </w:tr>
    </w:tbl>
    <w:p w14:paraId="03CF1270" w14:textId="77777777" w:rsidR="003044D8" w:rsidRDefault="003044D8" w:rsidP="003044D8"/>
    <w:p w14:paraId="2FDC35C3" w14:textId="0B385170" w:rsidR="003044D8" w:rsidRDefault="003044D8" w:rsidP="003044D8">
      <w:r>
        <w:t>RAN2 has briefly discussed that in RAN2 #123 with the following agreement reached:</w:t>
      </w:r>
    </w:p>
    <w:tbl>
      <w:tblPr>
        <w:tblStyle w:val="TableGrid"/>
        <w:tblW w:w="0" w:type="auto"/>
        <w:tblLook w:val="04A0" w:firstRow="1" w:lastRow="0" w:firstColumn="1" w:lastColumn="0" w:noHBand="0" w:noVBand="1"/>
      </w:tblPr>
      <w:tblGrid>
        <w:gridCol w:w="9631"/>
      </w:tblGrid>
      <w:tr w:rsidR="003044D8" w14:paraId="3BFDEF68" w14:textId="77777777" w:rsidTr="003044D8">
        <w:tc>
          <w:tcPr>
            <w:tcW w:w="9631" w:type="dxa"/>
          </w:tcPr>
          <w:p w14:paraId="16D31CA0" w14:textId="759CF1FF" w:rsidR="003044D8" w:rsidRDefault="003044D8" w:rsidP="003044D8">
            <w:r w:rsidRPr="003044D8">
              <w:t>Some RAN2 work is essential to enable this. RAN2 thinks the plenary agreement allows further RAN2 work on this. So, we can discuss this at next meeting. (But this doesn’t necessarily mean that we will be able to finish this work without further RAN1 input as there are still FFSs in RAN1)</w:t>
            </w:r>
          </w:p>
        </w:tc>
      </w:tr>
    </w:tbl>
    <w:p w14:paraId="2A4F1E3D" w14:textId="15051A31" w:rsidR="003044D8" w:rsidRDefault="00DA7274" w:rsidP="003044D8">
      <w:r>
        <w:t>During the online discussion, there was some debate about whether RAN2 has all the information or whether there are still open issues in RAN1 that need to be resolved. After some discussions with our RAN1 colleagues, we think that RAN2 has sufficient information to work on this. As a baseline, the PHR reporting in the MAC spec would need to c</w:t>
      </w:r>
      <w:r w:rsidR="00F80579">
        <w:t>apture the above RAN1 agreements on the reporting of an assumed PUSCH</w:t>
      </w:r>
      <w:r w:rsidR="00F80579" w:rsidRPr="00F80579">
        <w:t xml:space="preserve"> using target waveform different from waveform of actual PUSCH</w:t>
      </w:r>
      <w:r w:rsidR="00F80579">
        <w:t xml:space="preserve">. No new PHR formats or triggers are anticipated. </w:t>
      </w:r>
    </w:p>
    <w:p w14:paraId="16457989" w14:textId="10A13E1B" w:rsidR="003044D8" w:rsidRPr="00C15C4E" w:rsidRDefault="00F80579" w:rsidP="003044D8">
      <w:pPr>
        <w:rPr>
          <w:b/>
          <w:bCs/>
        </w:rPr>
      </w:pPr>
      <w:r w:rsidRPr="00C15C4E">
        <w:rPr>
          <w:b/>
          <w:bCs/>
        </w:rPr>
        <w:t xml:space="preserve">Proposal 5: RAN2 to update the PHR reporting procedure in the MAC spec to cover the case when reporting an assumed PUSCH using target waveform </w:t>
      </w:r>
      <w:r w:rsidR="00C15C4E" w:rsidRPr="00C15C4E">
        <w:rPr>
          <w:b/>
          <w:bCs/>
        </w:rPr>
        <w:t xml:space="preserve">different from the waveform of the actual PUSCH. No further RAN2 impact is expected. </w:t>
      </w:r>
    </w:p>
    <w:p w14:paraId="0E224C59" w14:textId="3E9C8A05" w:rsidR="0096408F" w:rsidRDefault="0096408F" w:rsidP="00896A70">
      <w:pPr>
        <w:pStyle w:val="Heading1"/>
      </w:pPr>
      <w:r>
        <w:t>Conclusion</w:t>
      </w:r>
    </w:p>
    <w:p w14:paraId="10B26457" w14:textId="77777777" w:rsidR="00C4538A" w:rsidRPr="007F4B29" w:rsidRDefault="00C4538A" w:rsidP="00C4538A">
      <w:pPr>
        <w:rPr>
          <w:b/>
          <w:bCs/>
        </w:rPr>
      </w:pPr>
      <w:r w:rsidRPr="007F4B29">
        <w:rPr>
          <w:b/>
          <w:bCs/>
        </w:rPr>
        <w:t>Observation 1: RAN4 has recommended the following enhancements with respect t</w:t>
      </w:r>
      <w:r>
        <w:rPr>
          <w:b/>
          <w:bCs/>
        </w:rPr>
        <w:t>o</w:t>
      </w:r>
      <w:r w:rsidRPr="007F4B29">
        <w:rPr>
          <w:b/>
          <w:bCs/>
        </w:rPr>
        <w:t xml:space="preserve"> PHR reporting.</w:t>
      </w:r>
    </w:p>
    <w:p w14:paraId="26C00671" w14:textId="77777777" w:rsidR="00C4538A" w:rsidRPr="007F4B29" w:rsidRDefault="00C4538A" w:rsidP="00C4538A">
      <w:pPr>
        <w:pStyle w:val="ListParagraph"/>
        <w:numPr>
          <w:ilvl w:val="0"/>
          <w:numId w:val="13"/>
        </w:numPr>
        <w:rPr>
          <w:b/>
          <w:bCs/>
        </w:rPr>
      </w:pPr>
      <w:r w:rsidRPr="007F4B29">
        <w:rPr>
          <w:b/>
          <w:bCs/>
        </w:rPr>
        <w:t xml:space="preserve">Triggering of a new PHR report upon a power class </w:t>
      </w:r>
      <w:r>
        <w:rPr>
          <w:b/>
          <w:bCs/>
        </w:rPr>
        <w:t>change</w:t>
      </w:r>
      <w:r w:rsidRPr="007F4B29">
        <w:rPr>
          <w:b/>
          <w:bCs/>
        </w:rPr>
        <w:t xml:space="preserve"> event at the UE. </w:t>
      </w:r>
    </w:p>
    <w:p w14:paraId="2FC3F6AB" w14:textId="77777777" w:rsidR="00C4538A" w:rsidRPr="007F4B29" w:rsidRDefault="00C4538A" w:rsidP="00C4538A">
      <w:pPr>
        <w:pStyle w:val="ListParagraph"/>
        <w:numPr>
          <w:ilvl w:val="0"/>
          <w:numId w:val="13"/>
        </w:numPr>
        <w:rPr>
          <w:b/>
          <w:bCs/>
        </w:rPr>
      </w:pPr>
      <w:r w:rsidRPr="007F4B29">
        <w:rPr>
          <w:b/>
          <w:bCs/>
        </w:rPr>
        <w:t xml:space="preserve">Indicating the </w:t>
      </w:r>
      <w:r w:rsidRPr="007F4B29">
        <w:rPr>
          <w:rFonts w:ascii="Arial" w:hAnsi="Arial" w:cs="Arial"/>
          <w:b/>
          <w:bCs/>
          <w:lang w:eastAsia="ja-JP"/>
        </w:rPr>
        <w:t>ΔP</w:t>
      </w:r>
      <w:r w:rsidRPr="007F4B29">
        <w:rPr>
          <w:rFonts w:ascii="Arial" w:hAnsi="Arial" w:cs="Arial"/>
          <w:b/>
          <w:bCs/>
          <w:vertAlign w:val="subscript"/>
          <w:lang w:eastAsia="ja-JP"/>
        </w:rPr>
        <w:t>PowerClass</w:t>
      </w:r>
      <w:r w:rsidRPr="007F4B29">
        <w:rPr>
          <w:b/>
          <w:bCs/>
        </w:rPr>
        <w:t xml:space="preserve"> to the network</w:t>
      </w:r>
    </w:p>
    <w:p w14:paraId="0BDABAE4" w14:textId="77777777" w:rsidR="00C4538A" w:rsidRDefault="00C4538A" w:rsidP="00C4538A">
      <w:pPr>
        <w:rPr>
          <w:b/>
          <w:bCs/>
        </w:rPr>
      </w:pPr>
      <w:r>
        <w:rPr>
          <w:b/>
          <w:bCs/>
        </w:rPr>
        <w:t xml:space="preserve">Proposal 1: A new PHR report can be triggered by the event of UE power class change. </w:t>
      </w:r>
    </w:p>
    <w:p w14:paraId="61407C37" w14:textId="77777777" w:rsidR="00C4538A" w:rsidRDefault="00C4538A" w:rsidP="00C4538A">
      <w:pPr>
        <w:rPr>
          <w:b/>
          <w:bCs/>
        </w:rPr>
      </w:pPr>
      <w:r w:rsidRPr="0015289D">
        <w:rPr>
          <w:b/>
          <w:bCs/>
        </w:rPr>
        <w:t xml:space="preserve">Proposal </w:t>
      </w:r>
      <w:r>
        <w:rPr>
          <w:b/>
          <w:bCs/>
        </w:rPr>
        <w:t xml:space="preserve">2: RAN2 to discuss how </w:t>
      </w:r>
      <w:r w:rsidRPr="0015289D">
        <w:rPr>
          <w:rFonts w:ascii="Arial" w:hAnsi="Arial" w:cs="Arial"/>
          <w:b/>
          <w:bCs/>
          <w:lang w:eastAsia="ja-JP"/>
        </w:rPr>
        <w:t>ΔP</w:t>
      </w:r>
      <w:r w:rsidRPr="0015289D">
        <w:rPr>
          <w:rFonts w:ascii="Arial" w:hAnsi="Arial" w:cs="Arial"/>
          <w:b/>
          <w:bCs/>
          <w:vertAlign w:val="subscript"/>
          <w:lang w:eastAsia="ja-JP"/>
        </w:rPr>
        <w:t>PowerClass</w:t>
      </w:r>
      <w:r w:rsidRPr="0015289D">
        <w:rPr>
          <w:b/>
          <w:bCs/>
        </w:rPr>
        <w:t xml:space="preserve"> </w:t>
      </w:r>
      <w:r>
        <w:rPr>
          <w:b/>
          <w:bCs/>
        </w:rPr>
        <w:t>can be included in the PHR MAC CE.</w:t>
      </w:r>
    </w:p>
    <w:p w14:paraId="01EA3D73" w14:textId="77777777" w:rsidR="00C4538A" w:rsidRPr="00C4538A" w:rsidRDefault="00C4538A" w:rsidP="00C4538A">
      <w:pPr>
        <w:rPr>
          <w:b/>
          <w:bCs/>
        </w:rPr>
      </w:pPr>
      <w:r w:rsidRPr="00C4538A">
        <w:rPr>
          <w:b/>
          <w:bCs/>
        </w:rPr>
        <w:t>Observation 2: MPE field in MAC CE is only used for FR2, the MAC spec. indicates it is otherwise reserved whereas UE power class change event happens in FR1</w:t>
      </w:r>
      <w:r>
        <w:rPr>
          <w:b/>
          <w:bCs/>
        </w:rPr>
        <w:t>.</w:t>
      </w:r>
    </w:p>
    <w:p w14:paraId="124414BC" w14:textId="77777777" w:rsidR="00C4538A" w:rsidRDefault="00C4538A" w:rsidP="00C4538A">
      <w:pPr>
        <w:rPr>
          <w:b/>
          <w:bCs/>
        </w:rPr>
      </w:pPr>
      <w:r>
        <w:rPr>
          <w:b/>
          <w:bCs/>
        </w:rPr>
        <w:t xml:space="preserve">Proposal 3: As a baseline, RAN2 to discuss reusing the MPE field (2 bits) in FR1 to report </w:t>
      </w:r>
      <w:r w:rsidRPr="0015289D">
        <w:rPr>
          <w:rFonts w:ascii="Arial" w:hAnsi="Arial" w:cs="Arial"/>
          <w:b/>
          <w:bCs/>
          <w:lang w:eastAsia="ja-JP"/>
        </w:rPr>
        <w:t>ΔP</w:t>
      </w:r>
      <w:r w:rsidRPr="0015289D">
        <w:rPr>
          <w:rFonts w:ascii="Arial" w:hAnsi="Arial" w:cs="Arial"/>
          <w:b/>
          <w:bCs/>
          <w:vertAlign w:val="subscript"/>
          <w:lang w:eastAsia="ja-JP"/>
        </w:rPr>
        <w:t>PowerClass</w:t>
      </w:r>
      <w:r>
        <w:rPr>
          <w:b/>
          <w:bCs/>
        </w:rPr>
        <w:t>.</w:t>
      </w:r>
    </w:p>
    <w:p w14:paraId="58DC2D5D" w14:textId="77777777" w:rsidR="00C4538A" w:rsidRPr="00F61A3E" w:rsidRDefault="00C4538A" w:rsidP="00C4538A">
      <w:pPr>
        <w:rPr>
          <w:b/>
          <w:bCs/>
        </w:rPr>
      </w:pPr>
      <w:r w:rsidRPr="00F61A3E">
        <w:rPr>
          <w:b/>
          <w:bCs/>
        </w:rPr>
        <w:t xml:space="preserve">Proposal </w:t>
      </w:r>
      <w:r>
        <w:rPr>
          <w:b/>
          <w:bCs/>
        </w:rPr>
        <w:t>4</w:t>
      </w:r>
      <w:r w:rsidRPr="00F61A3E">
        <w:rPr>
          <w:b/>
          <w:bCs/>
        </w:rPr>
        <w:t>: RAN2 to wait for further RAN1/RAN4 guidance before discussing whether</w:t>
      </w:r>
      <w:r>
        <w:rPr>
          <w:b/>
          <w:bCs/>
        </w:rPr>
        <w:t xml:space="preserve"> and how</w:t>
      </w:r>
      <w:r w:rsidRPr="00F61A3E">
        <w:rPr>
          <w:b/>
          <w:bCs/>
        </w:rPr>
        <w:t xml:space="preserve"> full-power MIMO transmission capability should be included in PHR. </w:t>
      </w:r>
    </w:p>
    <w:p w14:paraId="11C53B0E" w14:textId="77777777" w:rsidR="00C4538A" w:rsidRPr="00C15C4E" w:rsidRDefault="00C4538A" w:rsidP="00C4538A">
      <w:pPr>
        <w:rPr>
          <w:b/>
          <w:bCs/>
        </w:rPr>
      </w:pPr>
      <w:r w:rsidRPr="00C15C4E">
        <w:rPr>
          <w:b/>
          <w:bCs/>
        </w:rPr>
        <w:t xml:space="preserve">Proposal 5: RAN2 to update the PHR reporting procedure in the MAC spec to cover the case when reporting an assumed PUSCH using target waveform different from the waveform of the actual PUSCH. No further RAN2 impact is expected. </w:t>
      </w:r>
    </w:p>
    <w:p w14:paraId="7F9A5B2E" w14:textId="77777777" w:rsidR="00CD4C7B" w:rsidRPr="00320A6B" w:rsidRDefault="00CD4C7B" w:rsidP="00CD4C7B">
      <w:pPr>
        <w:pStyle w:val="Heading1"/>
      </w:pPr>
      <w:r w:rsidRPr="00320A6B">
        <w:t>References</w:t>
      </w:r>
    </w:p>
    <w:p w14:paraId="6C272CCD" w14:textId="39B2A318" w:rsidR="004D4EFE" w:rsidRDefault="009E42AF" w:rsidP="008345D1">
      <w:pPr>
        <w:rPr>
          <w:bCs/>
        </w:rPr>
      </w:pPr>
      <w:r>
        <w:rPr>
          <w:bCs/>
        </w:rPr>
        <w:t>[1]</w:t>
      </w:r>
      <w:r w:rsidR="008345D1">
        <w:rPr>
          <w:bCs/>
        </w:rPr>
        <w:t xml:space="preserve"> </w:t>
      </w:r>
      <w:r w:rsidR="008345D1" w:rsidRPr="008345D1">
        <w:rPr>
          <w:bCs/>
        </w:rPr>
        <w:t>R4-2310500</w:t>
      </w:r>
      <w:r w:rsidR="008345D1">
        <w:rPr>
          <w:bCs/>
        </w:rPr>
        <w:t xml:space="preserve"> </w:t>
      </w:r>
      <w:r w:rsidR="008345D1" w:rsidRPr="008345D1">
        <w:rPr>
          <w:bCs/>
        </w:rPr>
        <w:t>Reply LS on enhancements to realize increasing UE power high limit for CA and DC</w:t>
      </w:r>
    </w:p>
    <w:p w14:paraId="4F6DC27B" w14:textId="127DFCE7" w:rsidR="008345D1" w:rsidRDefault="008345D1" w:rsidP="008345D1">
      <w:pPr>
        <w:rPr>
          <w:bCs/>
        </w:rPr>
      </w:pPr>
      <w:r>
        <w:rPr>
          <w:bCs/>
        </w:rPr>
        <w:t xml:space="preserve">[2] </w:t>
      </w:r>
      <w:r w:rsidRPr="008345D1">
        <w:rPr>
          <w:bCs/>
        </w:rPr>
        <w:t>R2-2309420</w:t>
      </w:r>
      <w:r>
        <w:rPr>
          <w:bCs/>
        </w:rPr>
        <w:t xml:space="preserve"> </w:t>
      </w:r>
      <w:r w:rsidRPr="008345D1">
        <w:rPr>
          <w:bCs/>
        </w:rPr>
        <w:t>Reply LS on enhancements to realize increasing UE power high limit for CA and DC</w:t>
      </w:r>
    </w:p>
    <w:p w14:paraId="239FBEB9" w14:textId="4942E7C8" w:rsidR="00F71531" w:rsidRDefault="00F71531" w:rsidP="008345D1">
      <w:pPr>
        <w:rPr>
          <w:bCs/>
        </w:rPr>
      </w:pPr>
      <w:r>
        <w:rPr>
          <w:bCs/>
        </w:rPr>
        <w:t xml:space="preserve">[3] </w:t>
      </w:r>
      <w:r w:rsidRPr="00F71531">
        <w:rPr>
          <w:bCs/>
        </w:rPr>
        <w:t>R2-2309468</w:t>
      </w:r>
      <w:r>
        <w:rPr>
          <w:bCs/>
        </w:rPr>
        <w:t xml:space="preserve"> </w:t>
      </w:r>
      <w:r w:rsidRPr="00F71531">
        <w:rPr>
          <w:bCs/>
        </w:rPr>
        <w:t>LS on enhancements to realize increasing UE power high limit for CA and DC (R4-2314728; contact: Nokia</w:t>
      </w:r>
      <w:r>
        <w:rPr>
          <w:bCs/>
        </w:rPr>
        <w:t xml:space="preserve"> </w:t>
      </w:r>
    </w:p>
    <w:p w14:paraId="016FDDC4" w14:textId="05C666CE" w:rsidR="00F71531" w:rsidRDefault="00F71531" w:rsidP="00F71531">
      <w:pPr>
        <w:rPr>
          <w:bCs/>
        </w:rPr>
      </w:pPr>
      <w:r>
        <w:rPr>
          <w:bCs/>
        </w:rPr>
        <w:t xml:space="preserve">[4] </w:t>
      </w:r>
      <w:r w:rsidRPr="00F71531">
        <w:rPr>
          <w:bCs/>
        </w:rPr>
        <w:t>R4-2303560</w:t>
      </w:r>
      <w:r>
        <w:rPr>
          <w:bCs/>
        </w:rPr>
        <w:t xml:space="preserve"> </w:t>
      </w:r>
      <w:r w:rsidRPr="00F71531">
        <w:rPr>
          <w:bCs/>
        </w:rPr>
        <w:t>WF on coverage enhancement part 1</w:t>
      </w:r>
    </w:p>
    <w:p w14:paraId="580F6DFA" w14:textId="6DF40321" w:rsidR="00DA7274" w:rsidRPr="00F71531" w:rsidRDefault="00DA7274" w:rsidP="00F71531">
      <w:pPr>
        <w:rPr>
          <w:bCs/>
        </w:rPr>
      </w:pPr>
      <w:r>
        <w:rPr>
          <w:bCs/>
        </w:rPr>
        <w:lastRenderedPageBreak/>
        <w:t xml:space="preserve">[5] </w:t>
      </w:r>
      <w:r w:rsidRPr="00DA7274">
        <w:rPr>
          <w:bCs/>
        </w:rPr>
        <w:t>R2-2309256</w:t>
      </w:r>
      <w:r w:rsidRPr="00DA7274">
        <w:rPr>
          <w:bCs/>
        </w:rPr>
        <w:tab/>
        <w:t>LS on Details of power headroom information for assumed PUSCH (R1-2308477; contact: InterDigital)</w:t>
      </w:r>
    </w:p>
    <w:sectPr w:rsidR="00DA7274" w:rsidRPr="00F715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5E2A" w14:textId="77777777" w:rsidR="00EB6171" w:rsidRDefault="00EB6171">
      <w:r>
        <w:separator/>
      </w:r>
    </w:p>
  </w:endnote>
  <w:endnote w:type="continuationSeparator" w:id="0">
    <w:p w14:paraId="3FC8C145" w14:textId="77777777" w:rsidR="00EB6171" w:rsidRDefault="00EB6171">
      <w:r>
        <w:continuationSeparator/>
      </w:r>
    </w:p>
  </w:endnote>
  <w:endnote w:type="continuationNotice" w:id="1">
    <w:p w14:paraId="2D9951CD" w14:textId="77777777" w:rsidR="00EB6171" w:rsidRDefault="00EB6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Unicode MS"/>
    <w:charset w:val="00"/>
    <w:family w:val="auto"/>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73512" w14:textId="77777777" w:rsidR="00EB6171" w:rsidRDefault="00EB6171">
      <w:r>
        <w:separator/>
      </w:r>
    </w:p>
  </w:footnote>
  <w:footnote w:type="continuationSeparator" w:id="0">
    <w:p w14:paraId="6A5F7BE9" w14:textId="77777777" w:rsidR="00EB6171" w:rsidRDefault="00EB6171">
      <w:r>
        <w:continuationSeparator/>
      </w:r>
    </w:p>
  </w:footnote>
  <w:footnote w:type="continuationNotice" w:id="1">
    <w:p w14:paraId="5D12AE4B" w14:textId="77777777" w:rsidR="00EB6171" w:rsidRDefault="00EB6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AE4747"/>
    <w:multiLevelType w:val="hybridMultilevel"/>
    <w:tmpl w:val="79CC2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020FE"/>
    <w:multiLevelType w:val="hybridMultilevel"/>
    <w:tmpl w:val="EC4A8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EFE2701"/>
    <w:multiLevelType w:val="hybridMultilevel"/>
    <w:tmpl w:val="F8FEC32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412450"/>
    <w:multiLevelType w:val="hybridMultilevel"/>
    <w:tmpl w:val="8A2C1D4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5C6A67"/>
    <w:multiLevelType w:val="hybridMultilevel"/>
    <w:tmpl w:val="7B609BE0"/>
    <w:lvl w:ilvl="0" w:tplc="15FA82D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78150250">
    <w:abstractNumId w:val="12"/>
  </w:num>
  <w:num w:numId="2" w16cid:durableId="1101799896">
    <w:abstractNumId w:val="9"/>
  </w:num>
  <w:num w:numId="3" w16cid:durableId="188422281">
    <w:abstractNumId w:val="6"/>
  </w:num>
  <w:num w:numId="4" w16cid:durableId="1566910683">
    <w:abstractNumId w:val="0"/>
  </w:num>
  <w:num w:numId="5" w16cid:durableId="244414541">
    <w:abstractNumId w:val="7"/>
  </w:num>
  <w:num w:numId="6" w16cid:durableId="586890805">
    <w:abstractNumId w:val="4"/>
  </w:num>
  <w:num w:numId="7" w16cid:durableId="1887444515">
    <w:abstractNumId w:val="11"/>
  </w:num>
  <w:num w:numId="8" w16cid:durableId="991369202">
    <w:abstractNumId w:val="8"/>
  </w:num>
  <w:num w:numId="9" w16cid:durableId="1555772631">
    <w:abstractNumId w:val="13"/>
  </w:num>
  <w:num w:numId="10" w16cid:durableId="1184514894">
    <w:abstractNumId w:val="2"/>
  </w:num>
  <w:num w:numId="11" w16cid:durableId="1130709374">
    <w:abstractNumId w:val="3"/>
  </w:num>
  <w:num w:numId="12" w16cid:durableId="1180899541">
    <w:abstractNumId w:val="10"/>
  </w:num>
  <w:num w:numId="13" w16cid:durableId="1676810448">
    <w:abstractNumId w:val="1"/>
  </w:num>
  <w:num w:numId="14" w16cid:durableId="206139774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96A"/>
    <w:rsid w:val="00017AAB"/>
    <w:rsid w:val="00017F39"/>
    <w:rsid w:val="00020686"/>
    <w:rsid w:val="00021296"/>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707F"/>
    <w:rsid w:val="00047AAA"/>
    <w:rsid w:val="00047C90"/>
    <w:rsid w:val="00050E5C"/>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401"/>
    <w:rsid w:val="00090468"/>
    <w:rsid w:val="000926D3"/>
    <w:rsid w:val="00092753"/>
    <w:rsid w:val="00093164"/>
    <w:rsid w:val="000932EC"/>
    <w:rsid w:val="0009381E"/>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7CC4"/>
    <w:rsid w:val="000B0C46"/>
    <w:rsid w:val="000B19D0"/>
    <w:rsid w:val="000B19E9"/>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3F5"/>
    <w:rsid w:val="000D6AA7"/>
    <w:rsid w:val="000D6B39"/>
    <w:rsid w:val="000D6FEF"/>
    <w:rsid w:val="000D7C3D"/>
    <w:rsid w:val="000E0460"/>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E81"/>
    <w:rsid w:val="00101232"/>
    <w:rsid w:val="00101B32"/>
    <w:rsid w:val="00101BA1"/>
    <w:rsid w:val="00101E78"/>
    <w:rsid w:val="00102287"/>
    <w:rsid w:val="00102DAD"/>
    <w:rsid w:val="00103F08"/>
    <w:rsid w:val="00104080"/>
    <w:rsid w:val="00104704"/>
    <w:rsid w:val="001047D9"/>
    <w:rsid w:val="00106455"/>
    <w:rsid w:val="00106F4D"/>
    <w:rsid w:val="00107EE0"/>
    <w:rsid w:val="0011069B"/>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20844"/>
    <w:rsid w:val="00120A8D"/>
    <w:rsid w:val="00120C85"/>
    <w:rsid w:val="00121FB7"/>
    <w:rsid w:val="0012241E"/>
    <w:rsid w:val="00122489"/>
    <w:rsid w:val="0012249A"/>
    <w:rsid w:val="001224F1"/>
    <w:rsid w:val="00122700"/>
    <w:rsid w:val="00123A2A"/>
    <w:rsid w:val="00123DB1"/>
    <w:rsid w:val="001241A8"/>
    <w:rsid w:val="00124B3D"/>
    <w:rsid w:val="001258D4"/>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6FB1"/>
    <w:rsid w:val="0014714F"/>
    <w:rsid w:val="0014751F"/>
    <w:rsid w:val="00147B8F"/>
    <w:rsid w:val="0015058A"/>
    <w:rsid w:val="001508FA"/>
    <w:rsid w:val="00150D4C"/>
    <w:rsid w:val="00151063"/>
    <w:rsid w:val="00152357"/>
    <w:rsid w:val="0015289D"/>
    <w:rsid w:val="0015367F"/>
    <w:rsid w:val="00153B24"/>
    <w:rsid w:val="00154849"/>
    <w:rsid w:val="001568A4"/>
    <w:rsid w:val="00157634"/>
    <w:rsid w:val="0015777C"/>
    <w:rsid w:val="00157B0B"/>
    <w:rsid w:val="00157F36"/>
    <w:rsid w:val="00160852"/>
    <w:rsid w:val="0016098E"/>
    <w:rsid w:val="00160AF6"/>
    <w:rsid w:val="00160C95"/>
    <w:rsid w:val="00161683"/>
    <w:rsid w:val="001619CF"/>
    <w:rsid w:val="00161E4A"/>
    <w:rsid w:val="001621C0"/>
    <w:rsid w:val="0016224C"/>
    <w:rsid w:val="00163C4E"/>
    <w:rsid w:val="00163DF7"/>
    <w:rsid w:val="00163E1F"/>
    <w:rsid w:val="001659A2"/>
    <w:rsid w:val="00167246"/>
    <w:rsid w:val="00167A87"/>
    <w:rsid w:val="00167C99"/>
    <w:rsid w:val="0017097A"/>
    <w:rsid w:val="001711B4"/>
    <w:rsid w:val="0017151D"/>
    <w:rsid w:val="0017284D"/>
    <w:rsid w:val="00173BC5"/>
    <w:rsid w:val="00174173"/>
    <w:rsid w:val="001741A0"/>
    <w:rsid w:val="00174246"/>
    <w:rsid w:val="0017470B"/>
    <w:rsid w:val="001748BD"/>
    <w:rsid w:val="00174CC0"/>
    <w:rsid w:val="001767D8"/>
    <w:rsid w:val="00176924"/>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877"/>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720E"/>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1D5D"/>
    <w:rsid w:val="001F2C13"/>
    <w:rsid w:val="001F2E41"/>
    <w:rsid w:val="001F2E7F"/>
    <w:rsid w:val="001F34F3"/>
    <w:rsid w:val="001F51E7"/>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0C8"/>
    <w:rsid w:val="002061D2"/>
    <w:rsid w:val="00206DB4"/>
    <w:rsid w:val="00206ED3"/>
    <w:rsid w:val="00207079"/>
    <w:rsid w:val="0021282D"/>
    <w:rsid w:val="0021353E"/>
    <w:rsid w:val="002135CA"/>
    <w:rsid w:val="002138DD"/>
    <w:rsid w:val="00214415"/>
    <w:rsid w:val="00214E95"/>
    <w:rsid w:val="00215A44"/>
    <w:rsid w:val="00215C7D"/>
    <w:rsid w:val="00216471"/>
    <w:rsid w:val="00216FA7"/>
    <w:rsid w:val="002201C1"/>
    <w:rsid w:val="002218AC"/>
    <w:rsid w:val="00221DC7"/>
    <w:rsid w:val="00221E06"/>
    <w:rsid w:val="00221F6C"/>
    <w:rsid w:val="00222AF0"/>
    <w:rsid w:val="002236E3"/>
    <w:rsid w:val="00223AD3"/>
    <w:rsid w:val="00224198"/>
    <w:rsid w:val="002244A9"/>
    <w:rsid w:val="00225498"/>
    <w:rsid w:val="0022589F"/>
    <w:rsid w:val="00225CAC"/>
    <w:rsid w:val="0022606D"/>
    <w:rsid w:val="00226347"/>
    <w:rsid w:val="002311F1"/>
    <w:rsid w:val="0023299D"/>
    <w:rsid w:val="00233196"/>
    <w:rsid w:val="00233A4C"/>
    <w:rsid w:val="00234B2F"/>
    <w:rsid w:val="0023513A"/>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812"/>
    <w:rsid w:val="00250B04"/>
    <w:rsid w:val="00250E5D"/>
    <w:rsid w:val="0025230A"/>
    <w:rsid w:val="002524D2"/>
    <w:rsid w:val="00253640"/>
    <w:rsid w:val="00253EB4"/>
    <w:rsid w:val="0025406F"/>
    <w:rsid w:val="002541AB"/>
    <w:rsid w:val="00254721"/>
    <w:rsid w:val="00254A27"/>
    <w:rsid w:val="00256B66"/>
    <w:rsid w:val="0025799F"/>
    <w:rsid w:val="00257A49"/>
    <w:rsid w:val="00260AE7"/>
    <w:rsid w:val="00261860"/>
    <w:rsid w:val="00262113"/>
    <w:rsid w:val="00262A9D"/>
    <w:rsid w:val="00262CB8"/>
    <w:rsid w:val="00262CDC"/>
    <w:rsid w:val="00262EDD"/>
    <w:rsid w:val="00265490"/>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6EDD"/>
    <w:rsid w:val="00286FF8"/>
    <w:rsid w:val="0028779E"/>
    <w:rsid w:val="002879DE"/>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4338"/>
    <w:rsid w:val="002A4AD1"/>
    <w:rsid w:val="002A4F3D"/>
    <w:rsid w:val="002A5FEE"/>
    <w:rsid w:val="002A6AED"/>
    <w:rsid w:val="002A703E"/>
    <w:rsid w:val="002A717B"/>
    <w:rsid w:val="002B0A23"/>
    <w:rsid w:val="002B13F4"/>
    <w:rsid w:val="002B17AD"/>
    <w:rsid w:val="002B1CCD"/>
    <w:rsid w:val="002B1CFD"/>
    <w:rsid w:val="002B4AC3"/>
    <w:rsid w:val="002B69DE"/>
    <w:rsid w:val="002B6EAF"/>
    <w:rsid w:val="002B7133"/>
    <w:rsid w:val="002C0C03"/>
    <w:rsid w:val="002C0FC3"/>
    <w:rsid w:val="002C15BD"/>
    <w:rsid w:val="002C2193"/>
    <w:rsid w:val="002C3919"/>
    <w:rsid w:val="002C4170"/>
    <w:rsid w:val="002C6EDD"/>
    <w:rsid w:val="002C708A"/>
    <w:rsid w:val="002C7D19"/>
    <w:rsid w:val="002D0F7A"/>
    <w:rsid w:val="002D10D9"/>
    <w:rsid w:val="002D2A97"/>
    <w:rsid w:val="002D2AB9"/>
    <w:rsid w:val="002D325D"/>
    <w:rsid w:val="002D4340"/>
    <w:rsid w:val="002D43C3"/>
    <w:rsid w:val="002D50EB"/>
    <w:rsid w:val="002E0943"/>
    <w:rsid w:val="002E0A0A"/>
    <w:rsid w:val="002E0BEB"/>
    <w:rsid w:val="002E0D1C"/>
    <w:rsid w:val="002E13C5"/>
    <w:rsid w:val="002E1652"/>
    <w:rsid w:val="002E1957"/>
    <w:rsid w:val="002E1D57"/>
    <w:rsid w:val="002E2A93"/>
    <w:rsid w:val="002E2CD5"/>
    <w:rsid w:val="002E3084"/>
    <w:rsid w:val="002E386F"/>
    <w:rsid w:val="002E3CCA"/>
    <w:rsid w:val="002E61FD"/>
    <w:rsid w:val="002E755A"/>
    <w:rsid w:val="002E7822"/>
    <w:rsid w:val="002E7B35"/>
    <w:rsid w:val="002F0D22"/>
    <w:rsid w:val="002F1ED3"/>
    <w:rsid w:val="002F229B"/>
    <w:rsid w:val="002F267E"/>
    <w:rsid w:val="002F3B8A"/>
    <w:rsid w:val="002F3C58"/>
    <w:rsid w:val="002F4F7F"/>
    <w:rsid w:val="002F61D6"/>
    <w:rsid w:val="002F6B0B"/>
    <w:rsid w:val="002F6B8C"/>
    <w:rsid w:val="002F6BC2"/>
    <w:rsid w:val="002F6EF2"/>
    <w:rsid w:val="0030002C"/>
    <w:rsid w:val="003007BF"/>
    <w:rsid w:val="00301285"/>
    <w:rsid w:val="00301DE5"/>
    <w:rsid w:val="0030249C"/>
    <w:rsid w:val="00302700"/>
    <w:rsid w:val="00304006"/>
    <w:rsid w:val="003044D8"/>
    <w:rsid w:val="00304D43"/>
    <w:rsid w:val="00305E2C"/>
    <w:rsid w:val="00305ECA"/>
    <w:rsid w:val="00306271"/>
    <w:rsid w:val="003063D2"/>
    <w:rsid w:val="00307D05"/>
    <w:rsid w:val="00311E70"/>
    <w:rsid w:val="00312002"/>
    <w:rsid w:val="0031294E"/>
    <w:rsid w:val="00313225"/>
    <w:rsid w:val="00313562"/>
    <w:rsid w:val="00313671"/>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6F0C"/>
    <w:rsid w:val="003273E4"/>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6B7"/>
    <w:rsid w:val="00352B45"/>
    <w:rsid w:val="00352F51"/>
    <w:rsid w:val="003536D9"/>
    <w:rsid w:val="00353EFF"/>
    <w:rsid w:val="003543AB"/>
    <w:rsid w:val="0035462D"/>
    <w:rsid w:val="00354E1B"/>
    <w:rsid w:val="00356CA4"/>
    <w:rsid w:val="00356E3D"/>
    <w:rsid w:val="003577E7"/>
    <w:rsid w:val="00357874"/>
    <w:rsid w:val="00360079"/>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411"/>
    <w:rsid w:val="00385D97"/>
    <w:rsid w:val="003860EA"/>
    <w:rsid w:val="0038677D"/>
    <w:rsid w:val="00387244"/>
    <w:rsid w:val="003873B4"/>
    <w:rsid w:val="0039145F"/>
    <w:rsid w:val="003921CE"/>
    <w:rsid w:val="00392426"/>
    <w:rsid w:val="00393EE3"/>
    <w:rsid w:val="00394322"/>
    <w:rsid w:val="00394452"/>
    <w:rsid w:val="00394C58"/>
    <w:rsid w:val="00395387"/>
    <w:rsid w:val="00395806"/>
    <w:rsid w:val="003958A4"/>
    <w:rsid w:val="00396BE6"/>
    <w:rsid w:val="00397E0E"/>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14"/>
    <w:rsid w:val="003C4E37"/>
    <w:rsid w:val="003C5F91"/>
    <w:rsid w:val="003C6194"/>
    <w:rsid w:val="003C66DE"/>
    <w:rsid w:val="003C700A"/>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2D2E"/>
    <w:rsid w:val="003D3F2A"/>
    <w:rsid w:val="003D3FB5"/>
    <w:rsid w:val="003D49FD"/>
    <w:rsid w:val="003D561D"/>
    <w:rsid w:val="003D6072"/>
    <w:rsid w:val="003D65DC"/>
    <w:rsid w:val="003D7042"/>
    <w:rsid w:val="003D7C68"/>
    <w:rsid w:val="003E0152"/>
    <w:rsid w:val="003E16BE"/>
    <w:rsid w:val="003E18CE"/>
    <w:rsid w:val="003E1F2D"/>
    <w:rsid w:val="003E312B"/>
    <w:rsid w:val="003E4776"/>
    <w:rsid w:val="003E47E8"/>
    <w:rsid w:val="003E4A6A"/>
    <w:rsid w:val="003E4DDA"/>
    <w:rsid w:val="003E5657"/>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9D0"/>
    <w:rsid w:val="004275A9"/>
    <w:rsid w:val="004301C1"/>
    <w:rsid w:val="0043027D"/>
    <w:rsid w:val="0043056E"/>
    <w:rsid w:val="00430D92"/>
    <w:rsid w:val="004316D5"/>
    <w:rsid w:val="0043197E"/>
    <w:rsid w:val="00431B58"/>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4949"/>
    <w:rsid w:val="00464DAE"/>
    <w:rsid w:val="00465CB0"/>
    <w:rsid w:val="00465E23"/>
    <w:rsid w:val="00466468"/>
    <w:rsid w:val="00466DF8"/>
    <w:rsid w:val="00467075"/>
    <w:rsid w:val="004672EE"/>
    <w:rsid w:val="0046767F"/>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87C43"/>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7120"/>
    <w:rsid w:val="004B798E"/>
    <w:rsid w:val="004C0CAE"/>
    <w:rsid w:val="004C0E5F"/>
    <w:rsid w:val="004C1531"/>
    <w:rsid w:val="004C1974"/>
    <w:rsid w:val="004C229D"/>
    <w:rsid w:val="004C25AD"/>
    <w:rsid w:val="004C2E68"/>
    <w:rsid w:val="004C58B3"/>
    <w:rsid w:val="004C5A95"/>
    <w:rsid w:val="004C615D"/>
    <w:rsid w:val="004C655E"/>
    <w:rsid w:val="004C6BCC"/>
    <w:rsid w:val="004C7CA8"/>
    <w:rsid w:val="004C7E7C"/>
    <w:rsid w:val="004D0219"/>
    <w:rsid w:val="004D140C"/>
    <w:rsid w:val="004D1DC6"/>
    <w:rsid w:val="004D2B6C"/>
    <w:rsid w:val="004D3578"/>
    <w:rsid w:val="004D365A"/>
    <w:rsid w:val="004D380D"/>
    <w:rsid w:val="004D3B50"/>
    <w:rsid w:val="004D4564"/>
    <w:rsid w:val="004D4B07"/>
    <w:rsid w:val="004D4EFE"/>
    <w:rsid w:val="004D6986"/>
    <w:rsid w:val="004E0B7F"/>
    <w:rsid w:val="004E0C79"/>
    <w:rsid w:val="004E1147"/>
    <w:rsid w:val="004E1A1D"/>
    <w:rsid w:val="004E213A"/>
    <w:rsid w:val="004E2917"/>
    <w:rsid w:val="004E3347"/>
    <w:rsid w:val="004E383E"/>
    <w:rsid w:val="004E419E"/>
    <w:rsid w:val="004E48C4"/>
    <w:rsid w:val="004E663F"/>
    <w:rsid w:val="004E6967"/>
    <w:rsid w:val="004E7433"/>
    <w:rsid w:val="004F012B"/>
    <w:rsid w:val="004F0DE1"/>
    <w:rsid w:val="004F0F3A"/>
    <w:rsid w:val="004F10A5"/>
    <w:rsid w:val="004F156A"/>
    <w:rsid w:val="004F2463"/>
    <w:rsid w:val="004F29E2"/>
    <w:rsid w:val="004F6B6B"/>
    <w:rsid w:val="004F6CC1"/>
    <w:rsid w:val="004F6D0B"/>
    <w:rsid w:val="00502735"/>
    <w:rsid w:val="00502BC6"/>
    <w:rsid w:val="00503171"/>
    <w:rsid w:val="005037A0"/>
    <w:rsid w:val="0050546E"/>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93B"/>
    <w:rsid w:val="00525F58"/>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6BB"/>
    <w:rsid w:val="00543E6C"/>
    <w:rsid w:val="00543F3A"/>
    <w:rsid w:val="00543F5F"/>
    <w:rsid w:val="005440E5"/>
    <w:rsid w:val="00544D36"/>
    <w:rsid w:val="00546749"/>
    <w:rsid w:val="00546CB4"/>
    <w:rsid w:val="00546F4B"/>
    <w:rsid w:val="005471F5"/>
    <w:rsid w:val="00547594"/>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1F7"/>
    <w:rsid w:val="00566566"/>
    <w:rsid w:val="005672CF"/>
    <w:rsid w:val="005702AA"/>
    <w:rsid w:val="0057072F"/>
    <w:rsid w:val="00570858"/>
    <w:rsid w:val="0057085C"/>
    <w:rsid w:val="00571FB4"/>
    <w:rsid w:val="00572590"/>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CDB"/>
    <w:rsid w:val="00583BFA"/>
    <w:rsid w:val="00584EE9"/>
    <w:rsid w:val="005855D7"/>
    <w:rsid w:val="00585F62"/>
    <w:rsid w:val="005862E2"/>
    <w:rsid w:val="00586897"/>
    <w:rsid w:val="00586CF6"/>
    <w:rsid w:val="00587399"/>
    <w:rsid w:val="00587B48"/>
    <w:rsid w:val="005900CE"/>
    <w:rsid w:val="00590CEE"/>
    <w:rsid w:val="00591952"/>
    <w:rsid w:val="005920E6"/>
    <w:rsid w:val="00593B6E"/>
    <w:rsid w:val="005A00A7"/>
    <w:rsid w:val="005A05E7"/>
    <w:rsid w:val="005A09F0"/>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16D1"/>
    <w:rsid w:val="005C2845"/>
    <w:rsid w:val="005C32B3"/>
    <w:rsid w:val="005C43EE"/>
    <w:rsid w:val="005C4975"/>
    <w:rsid w:val="005C50FF"/>
    <w:rsid w:val="005C528A"/>
    <w:rsid w:val="005C532D"/>
    <w:rsid w:val="005C5D06"/>
    <w:rsid w:val="005C7D09"/>
    <w:rsid w:val="005C7E45"/>
    <w:rsid w:val="005D0D7F"/>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164A"/>
    <w:rsid w:val="00601A5C"/>
    <w:rsid w:val="00602098"/>
    <w:rsid w:val="00602641"/>
    <w:rsid w:val="00603219"/>
    <w:rsid w:val="00605118"/>
    <w:rsid w:val="00605761"/>
    <w:rsid w:val="00605A6A"/>
    <w:rsid w:val="00606713"/>
    <w:rsid w:val="006067A4"/>
    <w:rsid w:val="006068B1"/>
    <w:rsid w:val="006076A7"/>
    <w:rsid w:val="00610326"/>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1125"/>
    <w:rsid w:val="00651A6B"/>
    <w:rsid w:val="00651C37"/>
    <w:rsid w:val="0065252A"/>
    <w:rsid w:val="00652646"/>
    <w:rsid w:val="00652AE5"/>
    <w:rsid w:val="006531CD"/>
    <w:rsid w:val="006549BA"/>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BE"/>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A796C"/>
    <w:rsid w:val="006B0254"/>
    <w:rsid w:val="006B0B1B"/>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162A"/>
    <w:rsid w:val="006E1C2A"/>
    <w:rsid w:val="006E31A7"/>
    <w:rsid w:val="006E4365"/>
    <w:rsid w:val="006E472C"/>
    <w:rsid w:val="006E5AD2"/>
    <w:rsid w:val="006E6D90"/>
    <w:rsid w:val="006E6E5B"/>
    <w:rsid w:val="006E7397"/>
    <w:rsid w:val="006E779D"/>
    <w:rsid w:val="006F05EF"/>
    <w:rsid w:val="006F0D09"/>
    <w:rsid w:val="006F0EE0"/>
    <w:rsid w:val="006F0EE1"/>
    <w:rsid w:val="006F1217"/>
    <w:rsid w:val="006F17B1"/>
    <w:rsid w:val="006F1C88"/>
    <w:rsid w:val="006F211A"/>
    <w:rsid w:val="006F25E4"/>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23B1"/>
    <w:rsid w:val="00702AAA"/>
    <w:rsid w:val="00702F97"/>
    <w:rsid w:val="0070387E"/>
    <w:rsid w:val="00704C10"/>
    <w:rsid w:val="00705D88"/>
    <w:rsid w:val="00707177"/>
    <w:rsid w:val="007076A8"/>
    <w:rsid w:val="00710201"/>
    <w:rsid w:val="0071066B"/>
    <w:rsid w:val="00710F96"/>
    <w:rsid w:val="007123FE"/>
    <w:rsid w:val="0071245B"/>
    <w:rsid w:val="00712F4B"/>
    <w:rsid w:val="00712FE0"/>
    <w:rsid w:val="007132BD"/>
    <w:rsid w:val="0071338A"/>
    <w:rsid w:val="00715050"/>
    <w:rsid w:val="007159EC"/>
    <w:rsid w:val="00716280"/>
    <w:rsid w:val="00716295"/>
    <w:rsid w:val="0071689E"/>
    <w:rsid w:val="00716B28"/>
    <w:rsid w:val="00717687"/>
    <w:rsid w:val="00717A1C"/>
    <w:rsid w:val="00717BA6"/>
    <w:rsid w:val="0072014D"/>
    <w:rsid w:val="00720431"/>
    <w:rsid w:val="0072164B"/>
    <w:rsid w:val="007217A1"/>
    <w:rsid w:val="00721DC7"/>
    <w:rsid w:val="00721FCB"/>
    <w:rsid w:val="00723E91"/>
    <w:rsid w:val="00725508"/>
    <w:rsid w:val="0072627C"/>
    <w:rsid w:val="0072678F"/>
    <w:rsid w:val="00726B5F"/>
    <w:rsid w:val="00727896"/>
    <w:rsid w:val="00730422"/>
    <w:rsid w:val="00732AA1"/>
    <w:rsid w:val="0073333A"/>
    <w:rsid w:val="00733990"/>
    <w:rsid w:val="00733ECD"/>
    <w:rsid w:val="0073481B"/>
    <w:rsid w:val="00734A5B"/>
    <w:rsid w:val="00734CEE"/>
    <w:rsid w:val="00735287"/>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2552"/>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4C2E"/>
    <w:rsid w:val="0079664E"/>
    <w:rsid w:val="00796B71"/>
    <w:rsid w:val="007A0634"/>
    <w:rsid w:val="007A0DCF"/>
    <w:rsid w:val="007A14D7"/>
    <w:rsid w:val="007A2383"/>
    <w:rsid w:val="007A53D1"/>
    <w:rsid w:val="007A5735"/>
    <w:rsid w:val="007A616B"/>
    <w:rsid w:val="007A665C"/>
    <w:rsid w:val="007A6C33"/>
    <w:rsid w:val="007A7083"/>
    <w:rsid w:val="007A72E5"/>
    <w:rsid w:val="007B18D8"/>
    <w:rsid w:val="007B25B1"/>
    <w:rsid w:val="007B2A4B"/>
    <w:rsid w:val="007B2D41"/>
    <w:rsid w:val="007B3472"/>
    <w:rsid w:val="007B4E01"/>
    <w:rsid w:val="007B5408"/>
    <w:rsid w:val="007B54D6"/>
    <w:rsid w:val="007B579C"/>
    <w:rsid w:val="007B5A35"/>
    <w:rsid w:val="007B5C20"/>
    <w:rsid w:val="007B6151"/>
    <w:rsid w:val="007B6D58"/>
    <w:rsid w:val="007B7902"/>
    <w:rsid w:val="007B7D44"/>
    <w:rsid w:val="007C02C2"/>
    <w:rsid w:val="007C095F"/>
    <w:rsid w:val="007C1897"/>
    <w:rsid w:val="007C18BE"/>
    <w:rsid w:val="007C2012"/>
    <w:rsid w:val="007C2977"/>
    <w:rsid w:val="007C2A7F"/>
    <w:rsid w:val="007C3B66"/>
    <w:rsid w:val="007C5CE3"/>
    <w:rsid w:val="007C67D2"/>
    <w:rsid w:val="007C7102"/>
    <w:rsid w:val="007C77C4"/>
    <w:rsid w:val="007C7CD2"/>
    <w:rsid w:val="007D0209"/>
    <w:rsid w:val="007D034C"/>
    <w:rsid w:val="007D0BB7"/>
    <w:rsid w:val="007D107C"/>
    <w:rsid w:val="007D1E8E"/>
    <w:rsid w:val="007D1FD5"/>
    <w:rsid w:val="007D2CEE"/>
    <w:rsid w:val="007D309E"/>
    <w:rsid w:val="007D4B38"/>
    <w:rsid w:val="007D4FA7"/>
    <w:rsid w:val="007D5748"/>
    <w:rsid w:val="007D58E8"/>
    <w:rsid w:val="007D5BED"/>
    <w:rsid w:val="007D5EF6"/>
    <w:rsid w:val="007D618F"/>
    <w:rsid w:val="007D692E"/>
    <w:rsid w:val="007D6D62"/>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B29"/>
    <w:rsid w:val="007F4F6A"/>
    <w:rsid w:val="007F6EA8"/>
    <w:rsid w:val="007F7268"/>
    <w:rsid w:val="007F7342"/>
    <w:rsid w:val="007F7469"/>
    <w:rsid w:val="00800D57"/>
    <w:rsid w:val="00800F3F"/>
    <w:rsid w:val="0080143C"/>
    <w:rsid w:val="008016F1"/>
    <w:rsid w:val="008023C3"/>
    <w:rsid w:val="008028A4"/>
    <w:rsid w:val="00802A84"/>
    <w:rsid w:val="0080333D"/>
    <w:rsid w:val="0080413B"/>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5D1"/>
    <w:rsid w:val="00834604"/>
    <w:rsid w:val="00834A6D"/>
    <w:rsid w:val="008350EE"/>
    <w:rsid w:val="0083538B"/>
    <w:rsid w:val="00837662"/>
    <w:rsid w:val="0084105A"/>
    <w:rsid w:val="008421A3"/>
    <w:rsid w:val="008443EA"/>
    <w:rsid w:val="00845E80"/>
    <w:rsid w:val="0084763A"/>
    <w:rsid w:val="00850BBB"/>
    <w:rsid w:val="00850E2D"/>
    <w:rsid w:val="00851000"/>
    <w:rsid w:val="00851125"/>
    <w:rsid w:val="008519E3"/>
    <w:rsid w:val="00852621"/>
    <w:rsid w:val="0085332E"/>
    <w:rsid w:val="00853B09"/>
    <w:rsid w:val="00854A4F"/>
    <w:rsid w:val="00855F66"/>
    <w:rsid w:val="00856127"/>
    <w:rsid w:val="008566EC"/>
    <w:rsid w:val="00856898"/>
    <w:rsid w:val="0085698E"/>
    <w:rsid w:val="008571AD"/>
    <w:rsid w:val="00857756"/>
    <w:rsid w:val="00857B60"/>
    <w:rsid w:val="00857D79"/>
    <w:rsid w:val="008606D0"/>
    <w:rsid w:val="00860820"/>
    <w:rsid w:val="00860D01"/>
    <w:rsid w:val="00862133"/>
    <w:rsid w:val="00862701"/>
    <w:rsid w:val="0086439C"/>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86C"/>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72B0"/>
    <w:rsid w:val="008C7888"/>
    <w:rsid w:val="008D043A"/>
    <w:rsid w:val="008D05CE"/>
    <w:rsid w:val="008D0839"/>
    <w:rsid w:val="008D152A"/>
    <w:rsid w:val="008D1CD5"/>
    <w:rsid w:val="008D2258"/>
    <w:rsid w:val="008D41A7"/>
    <w:rsid w:val="008D467A"/>
    <w:rsid w:val="008D629D"/>
    <w:rsid w:val="008D66EA"/>
    <w:rsid w:val="008D760B"/>
    <w:rsid w:val="008D7F4B"/>
    <w:rsid w:val="008E131E"/>
    <w:rsid w:val="008E15B7"/>
    <w:rsid w:val="008E185B"/>
    <w:rsid w:val="008E278B"/>
    <w:rsid w:val="008E345E"/>
    <w:rsid w:val="008E3B19"/>
    <w:rsid w:val="008E412B"/>
    <w:rsid w:val="008E457E"/>
    <w:rsid w:val="008E79A5"/>
    <w:rsid w:val="008F04C9"/>
    <w:rsid w:val="008F0F2E"/>
    <w:rsid w:val="008F2039"/>
    <w:rsid w:val="008F2BF7"/>
    <w:rsid w:val="008F2E9A"/>
    <w:rsid w:val="008F4C67"/>
    <w:rsid w:val="008F4F70"/>
    <w:rsid w:val="008F5BD4"/>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7B3"/>
    <w:rsid w:val="009329B6"/>
    <w:rsid w:val="00933867"/>
    <w:rsid w:val="009338FD"/>
    <w:rsid w:val="00933F83"/>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3B6"/>
    <w:rsid w:val="00961922"/>
    <w:rsid w:val="00961B32"/>
    <w:rsid w:val="00962174"/>
    <w:rsid w:val="0096294B"/>
    <w:rsid w:val="0096408F"/>
    <w:rsid w:val="00964344"/>
    <w:rsid w:val="009650E6"/>
    <w:rsid w:val="009656AD"/>
    <w:rsid w:val="009658F8"/>
    <w:rsid w:val="00966C5D"/>
    <w:rsid w:val="00967665"/>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2A4D"/>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B07CD"/>
    <w:rsid w:val="009B113E"/>
    <w:rsid w:val="009B12ED"/>
    <w:rsid w:val="009B16DE"/>
    <w:rsid w:val="009B2074"/>
    <w:rsid w:val="009B2310"/>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4EA"/>
    <w:rsid w:val="009E38C6"/>
    <w:rsid w:val="009E3C02"/>
    <w:rsid w:val="009E3D1A"/>
    <w:rsid w:val="009E42AF"/>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B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D9E"/>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BE6"/>
    <w:rsid w:val="00A65C1F"/>
    <w:rsid w:val="00A6627C"/>
    <w:rsid w:val="00A66990"/>
    <w:rsid w:val="00A6756A"/>
    <w:rsid w:val="00A678B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D4E"/>
    <w:rsid w:val="00A82346"/>
    <w:rsid w:val="00A825BF"/>
    <w:rsid w:val="00A845B8"/>
    <w:rsid w:val="00A85BB3"/>
    <w:rsid w:val="00A85D61"/>
    <w:rsid w:val="00A86330"/>
    <w:rsid w:val="00A86F9E"/>
    <w:rsid w:val="00A87209"/>
    <w:rsid w:val="00A879D3"/>
    <w:rsid w:val="00A902C7"/>
    <w:rsid w:val="00A92644"/>
    <w:rsid w:val="00A930A8"/>
    <w:rsid w:val="00A95141"/>
    <w:rsid w:val="00A952F0"/>
    <w:rsid w:val="00A954CF"/>
    <w:rsid w:val="00A954D8"/>
    <w:rsid w:val="00A9564C"/>
    <w:rsid w:val="00A95803"/>
    <w:rsid w:val="00A9671C"/>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4860"/>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C7EA9"/>
    <w:rsid w:val="00AD08DE"/>
    <w:rsid w:val="00AD0C68"/>
    <w:rsid w:val="00AD0F1D"/>
    <w:rsid w:val="00AD2619"/>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5F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441"/>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AEC"/>
    <w:rsid w:val="00B57B2F"/>
    <w:rsid w:val="00B60645"/>
    <w:rsid w:val="00B61417"/>
    <w:rsid w:val="00B62989"/>
    <w:rsid w:val="00B633C3"/>
    <w:rsid w:val="00B6406E"/>
    <w:rsid w:val="00B642B6"/>
    <w:rsid w:val="00B64D3C"/>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1645"/>
    <w:rsid w:val="00B82DD7"/>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6CCF"/>
    <w:rsid w:val="00B96FD8"/>
    <w:rsid w:val="00B97C71"/>
    <w:rsid w:val="00B97CBC"/>
    <w:rsid w:val="00BA0D19"/>
    <w:rsid w:val="00BA16D7"/>
    <w:rsid w:val="00BA1B32"/>
    <w:rsid w:val="00BA2233"/>
    <w:rsid w:val="00BA2ABC"/>
    <w:rsid w:val="00BA3230"/>
    <w:rsid w:val="00BA33DF"/>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0F6"/>
    <w:rsid w:val="00BB6461"/>
    <w:rsid w:val="00BB6E24"/>
    <w:rsid w:val="00BB7F92"/>
    <w:rsid w:val="00BC02B4"/>
    <w:rsid w:val="00BC136A"/>
    <w:rsid w:val="00BC175D"/>
    <w:rsid w:val="00BC1BBC"/>
    <w:rsid w:val="00BC1C99"/>
    <w:rsid w:val="00BC239D"/>
    <w:rsid w:val="00BC27D7"/>
    <w:rsid w:val="00BC2D6C"/>
    <w:rsid w:val="00BC3A5F"/>
    <w:rsid w:val="00BC3F9A"/>
    <w:rsid w:val="00BC41B5"/>
    <w:rsid w:val="00BC456E"/>
    <w:rsid w:val="00BC4AAD"/>
    <w:rsid w:val="00BC4DE5"/>
    <w:rsid w:val="00BC5982"/>
    <w:rsid w:val="00BC5A4D"/>
    <w:rsid w:val="00BC5EF8"/>
    <w:rsid w:val="00BC5F52"/>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B3F"/>
    <w:rsid w:val="00BF05ED"/>
    <w:rsid w:val="00BF0EB3"/>
    <w:rsid w:val="00BF178C"/>
    <w:rsid w:val="00BF17EA"/>
    <w:rsid w:val="00BF1CF3"/>
    <w:rsid w:val="00BF296A"/>
    <w:rsid w:val="00BF4416"/>
    <w:rsid w:val="00BF449E"/>
    <w:rsid w:val="00BF46D7"/>
    <w:rsid w:val="00BF5561"/>
    <w:rsid w:val="00BF630D"/>
    <w:rsid w:val="00BF6DD4"/>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5C4E"/>
    <w:rsid w:val="00C15F2A"/>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0DB"/>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6915"/>
    <w:rsid w:val="00C3692B"/>
    <w:rsid w:val="00C37FDE"/>
    <w:rsid w:val="00C41500"/>
    <w:rsid w:val="00C425B3"/>
    <w:rsid w:val="00C42782"/>
    <w:rsid w:val="00C43926"/>
    <w:rsid w:val="00C443E7"/>
    <w:rsid w:val="00C4443E"/>
    <w:rsid w:val="00C4478D"/>
    <w:rsid w:val="00C44FF8"/>
    <w:rsid w:val="00C4538A"/>
    <w:rsid w:val="00C46C01"/>
    <w:rsid w:val="00C47A66"/>
    <w:rsid w:val="00C47D2D"/>
    <w:rsid w:val="00C47F3D"/>
    <w:rsid w:val="00C50B68"/>
    <w:rsid w:val="00C51135"/>
    <w:rsid w:val="00C51D27"/>
    <w:rsid w:val="00C539C1"/>
    <w:rsid w:val="00C53EEB"/>
    <w:rsid w:val="00C54E61"/>
    <w:rsid w:val="00C556FB"/>
    <w:rsid w:val="00C57059"/>
    <w:rsid w:val="00C571B2"/>
    <w:rsid w:val="00C614CA"/>
    <w:rsid w:val="00C614FA"/>
    <w:rsid w:val="00C6236C"/>
    <w:rsid w:val="00C62547"/>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5BA"/>
    <w:rsid w:val="00CC2B8A"/>
    <w:rsid w:val="00CC325B"/>
    <w:rsid w:val="00CC3527"/>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379"/>
    <w:rsid w:val="00CD7823"/>
    <w:rsid w:val="00CD794B"/>
    <w:rsid w:val="00CE054B"/>
    <w:rsid w:val="00CE2AC0"/>
    <w:rsid w:val="00CE31FE"/>
    <w:rsid w:val="00CE3213"/>
    <w:rsid w:val="00CE33C9"/>
    <w:rsid w:val="00CE3BD1"/>
    <w:rsid w:val="00CE3E5A"/>
    <w:rsid w:val="00CE41BF"/>
    <w:rsid w:val="00CE476C"/>
    <w:rsid w:val="00CE4AD0"/>
    <w:rsid w:val="00CE4B6F"/>
    <w:rsid w:val="00CE7802"/>
    <w:rsid w:val="00CF07F5"/>
    <w:rsid w:val="00CF2C9F"/>
    <w:rsid w:val="00CF56CD"/>
    <w:rsid w:val="00CF5B76"/>
    <w:rsid w:val="00CF65E4"/>
    <w:rsid w:val="00CF6D74"/>
    <w:rsid w:val="00CF7583"/>
    <w:rsid w:val="00CF77AE"/>
    <w:rsid w:val="00D00174"/>
    <w:rsid w:val="00D022F2"/>
    <w:rsid w:val="00D04103"/>
    <w:rsid w:val="00D046E9"/>
    <w:rsid w:val="00D0475D"/>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142"/>
    <w:rsid w:val="00D21C67"/>
    <w:rsid w:val="00D21C72"/>
    <w:rsid w:val="00D22430"/>
    <w:rsid w:val="00D23786"/>
    <w:rsid w:val="00D241BA"/>
    <w:rsid w:val="00D241C8"/>
    <w:rsid w:val="00D244FC"/>
    <w:rsid w:val="00D25079"/>
    <w:rsid w:val="00D26988"/>
    <w:rsid w:val="00D26AA2"/>
    <w:rsid w:val="00D27E3D"/>
    <w:rsid w:val="00D31342"/>
    <w:rsid w:val="00D31F46"/>
    <w:rsid w:val="00D3258F"/>
    <w:rsid w:val="00D33118"/>
    <w:rsid w:val="00D34B1E"/>
    <w:rsid w:val="00D35CBF"/>
    <w:rsid w:val="00D3619E"/>
    <w:rsid w:val="00D36876"/>
    <w:rsid w:val="00D402F5"/>
    <w:rsid w:val="00D41585"/>
    <w:rsid w:val="00D41910"/>
    <w:rsid w:val="00D41F54"/>
    <w:rsid w:val="00D42844"/>
    <w:rsid w:val="00D43109"/>
    <w:rsid w:val="00D43312"/>
    <w:rsid w:val="00D44328"/>
    <w:rsid w:val="00D450E9"/>
    <w:rsid w:val="00D45BDE"/>
    <w:rsid w:val="00D462B7"/>
    <w:rsid w:val="00D46401"/>
    <w:rsid w:val="00D46599"/>
    <w:rsid w:val="00D46F22"/>
    <w:rsid w:val="00D4743D"/>
    <w:rsid w:val="00D50F9B"/>
    <w:rsid w:val="00D50FAB"/>
    <w:rsid w:val="00D52268"/>
    <w:rsid w:val="00D52B57"/>
    <w:rsid w:val="00D548D7"/>
    <w:rsid w:val="00D54EF9"/>
    <w:rsid w:val="00D57A47"/>
    <w:rsid w:val="00D57B51"/>
    <w:rsid w:val="00D61B6D"/>
    <w:rsid w:val="00D61F7E"/>
    <w:rsid w:val="00D62541"/>
    <w:rsid w:val="00D62E82"/>
    <w:rsid w:val="00D63BB4"/>
    <w:rsid w:val="00D64B2D"/>
    <w:rsid w:val="00D652B8"/>
    <w:rsid w:val="00D66F34"/>
    <w:rsid w:val="00D679C7"/>
    <w:rsid w:val="00D72BE7"/>
    <w:rsid w:val="00D7323E"/>
    <w:rsid w:val="00D738D6"/>
    <w:rsid w:val="00D73D5E"/>
    <w:rsid w:val="00D73EBA"/>
    <w:rsid w:val="00D742F4"/>
    <w:rsid w:val="00D75638"/>
    <w:rsid w:val="00D7787D"/>
    <w:rsid w:val="00D80795"/>
    <w:rsid w:val="00D80F5E"/>
    <w:rsid w:val="00D83165"/>
    <w:rsid w:val="00D840F9"/>
    <w:rsid w:val="00D841A8"/>
    <w:rsid w:val="00D842AB"/>
    <w:rsid w:val="00D8515E"/>
    <w:rsid w:val="00D85E9E"/>
    <w:rsid w:val="00D8677C"/>
    <w:rsid w:val="00D8694E"/>
    <w:rsid w:val="00D870B2"/>
    <w:rsid w:val="00D8720C"/>
    <w:rsid w:val="00D87712"/>
    <w:rsid w:val="00D87A08"/>
    <w:rsid w:val="00D87E00"/>
    <w:rsid w:val="00D90EF4"/>
    <w:rsid w:val="00D9134D"/>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274"/>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22F3"/>
    <w:rsid w:val="00DC309B"/>
    <w:rsid w:val="00DC3FE0"/>
    <w:rsid w:val="00DC41E9"/>
    <w:rsid w:val="00DC4DA2"/>
    <w:rsid w:val="00DC4E2C"/>
    <w:rsid w:val="00DC50B4"/>
    <w:rsid w:val="00DC5F65"/>
    <w:rsid w:val="00DC65C4"/>
    <w:rsid w:val="00DC7854"/>
    <w:rsid w:val="00DD06F0"/>
    <w:rsid w:val="00DD102D"/>
    <w:rsid w:val="00DD1C6B"/>
    <w:rsid w:val="00DD43BA"/>
    <w:rsid w:val="00DD5515"/>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2DF"/>
    <w:rsid w:val="00DF5B0C"/>
    <w:rsid w:val="00DF72FF"/>
    <w:rsid w:val="00E02F6A"/>
    <w:rsid w:val="00E03198"/>
    <w:rsid w:val="00E03A46"/>
    <w:rsid w:val="00E03F18"/>
    <w:rsid w:val="00E040FD"/>
    <w:rsid w:val="00E0415B"/>
    <w:rsid w:val="00E05817"/>
    <w:rsid w:val="00E05969"/>
    <w:rsid w:val="00E06135"/>
    <w:rsid w:val="00E062E3"/>
    <w:rsid w:val="00E074C7"/>
    <w:rsid w:val="00E07A80"/>
    <w:rsid w:val="00E113C0"/>
    <w:rsid w:val="00E113CB"/>
    <w:rsid w:val="00E11553"/>
    <w:rsid w:val="00E13217"/>
    <w:rsid w:val="00E13667"/>
    <w:rsid w:val="00E157BC"/>
    <w:rsid w:val="00E17628"/>
    <w:rsid w:val="00E1766C"/>
    <w:rsid w:val="00E222C2"/>
    <w:rsid w:val="00E22B78"/>
    <w:rsid w:val="00E23136"/>
    <w:rsid w:val="00E23537"/>
    <w:rsid w:val="00E23EC4"/>
    <w:rsid w:val="00E25BEF"/>
    <w:rsid w:val="00E25C19"/>
    <w:rsid w:val="00E26921"/>
    <w:rsid w:val="00E26F9D"/>
    <w:rsid w:val="00E27929"/>
    <w:rsid w:val="00E2799B"/>
    <w:rsid w:val="00E27E3A"/>
    <w:rsid w:val="00E27ECB"/>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6BC"/>
    <w:rsid w:val="00E448A1"/>
    <w:rsid w:val="00E44B83"/>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679EA"/>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CEF"/>
    <w:rsid w:val="00E83697"/>
    <w:rsid w:val="00E83810"/>
    <w:rsid w:val="00E83B8C"/>
    <w:rsid w:val="00E842F5"/>
    <w:rsid w:val="00E854D4"/>
    <w:rsid w:val="00E85899"/>
    <w:rsid w:val="00E858CD"/>
    <w:rsid w:val="00E86F18"/>
    <w:rsid w:val="00E870A0"/>
    <w:rsid w:val="00E872F2"/>
    <w:rsid w:val="00E90CA6"/>
    <w:rsid w:val="00E911AC"/>
    <w:rsid w:val="00E91294"/>
    <w:rsid w:val="00E912E8"/>
    <w:rsid w:val="00E91487"/>
    <w:rsid w:val="00E91B7A"/>
    <w:rsid w:val="00E91DDC"/>
    <w:rsid w:val="00E925C9"/>
    <w:rsid w:val="00E934E3"/>
    <w:rsid w:val="00E940FA"/>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171"/>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F01010"/>
    <w:rsid w:val="00F01DB1"/>
    <w:rsid w:val="00F01E51"/>
    <w:rsid w:val="00F025A2"/>
    <w:rsid w:val="00F02A7B"/>
    <w:rsid w:val="00F02EB6"/>
    <w:rsid w:val="00F04797"/>
    <w:rsid w:val="00F04C08"/>
    <w:rsid w:val="00F04C45"/>
    <w:rsid w:val="00F05D71"/>
    <w:rsid w:val="00F06F0B"/>
    <w:rsid w:val="00F07388"/>
    <w:rsid w:val="00F07FD6"/>
    <w:rsid w:val="00F10EF9"/>
    <w:rsid w:val="00F11B53"/>
    <w:rsid w:val="00F11D6B"/>
    <w:rsid w:val="00F1206C"/>
    <w:rsid w:val="00F12668"/>
    <w:rsid w:val="00F12B8B"/>
    <w:rsid w:val="00F13B1B"/>
    <w:rsid w:val="00F1695A"/>
    <w:rsid w:val="00F17066"/>
    <w:rsid w:val="00F2026E"/>
    <w:rsid w:val="00F20B49"/>
    <w:rsid w:val="00F20C7B"/>
    <w:rsid w:val="00F2210A"/>
    <w:rsid w:val="00F24069"/>
    <w:rsid w:val="00F24379"/>
    <w:rsid w:val="00F2595D"/>
    <w:rsid w:val="00F26A41"/>
    <w:rsid w:val="00F26CFA"/>
    <w:rsid w:val="00F26DA1"/>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52E"/>
    <w:rsid w:val="00F4284D"/>
    <w:rsid w:val="00F42B86"/>
    <w:rsid w:val="00F42C9C"/>
    <w:rsid w:val="00F42DE5"/>
    <w:rsid w:val="00F449DD"/>
    <w:rsid w:val="00F44F03"/>
    <w:rsid w:val="00F44FCE"/>
    <w:rsid w:val="00F4537F"/>
    <w:rsid w:val="00F457D8"/>
    <w:rsid w:val="00F45921"/>
    <w:rsid w:val="00F45BF8"/>
    <w:rsid w:val="00F45D12"/>
    <w:rsid w:val="00F47078"/>
    <w:rsid w:val="00F47229"/>
    <w:rsid w:val="00F4731F"/>
    <w:rsid w:val="00F47826"/>
    <w:rsid w:val="00F47B40"/>
    <w:rsid w:val="00F503E6"/>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1A3E"/>
    <w:rsid w:val="00F62456"/>
    <w:rsid w:val="00F625C6"/>
    <w:rsid w:val="00F653B8"/>
    <w:rsid w:val="00F65A82"/>
    <w:rsid w:val="00F66E5B"/>
    <w:rsid w:val="00F70563"/>
    <w:rsid w:val="00F705E6"/>
    <w:rsid w:val="00F71531"/>
    <w:rsid w:val="00F71764"/>
    <w:rsid w:val="00F71B89"/>
    <w:rsid w:val="00F7353C"/>
    <w:rsid w:val="00F73602"/>
    <w:rsid w:val="00F73FAE"/>
    <w:rsid w:val="00F7574F"/>
    <w:rsid w:val="00F75B5F"/>
    <w:rsid w:val="00F75BC5"/>
    <w:rsid w:val="00F7601F"/>
    <w:rsid w:val="00F76050"/>
    <w:rsid w:val="00F760F6"/>
    <w:rsid w:val="00F76904"/>
    <w:rsid w:val="00F76F8F"/>
    <w:rsid w:val="00F76FB3"/>
    <w:rsid w:val="00F777E4"/>
    <w:rsid w:val="00F80579"/>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22EB"/>
    <w:rsid w:val="00F926AC"/>
    <w:rsid w:val="00F937A5"/>
    <w:rsid w:val="00F941A4"/>
    <w:rsid w:val="00F94C99"/>
    <w:rsid w:val="00F94E88"/>
    <w:rsid w:val="00F96286"/>
    <w:rsid w:val="00F97925"/>
    <w:rsid w:val="00F97D6E"/>
    <w:rsid w:val="00FA0274"/>
    <w:rsid w:val="00FA0D44"/>
    <w:rsid w:val="00FA1266"/>
    <w:rsid w:val="00FA1C5C"/>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ACE"/>
    <w:rsid w:val="00FB1FDF"/>
    <w:rsid w:val="00FB21EF"/>
    <w:rsid w:val="00FB3102"/>
    <w:rsid w:val="00FB3729"/>
    <w:rsid w:val="00FB3DC3"/>
    <w:rsid w:val="00FB4507"/>
    <w:rsid w:val="00FB46CA"/>
    <w:rsid w:val="00FB5972"/>
    <w:rsid w:val="00FB6463"/>
    <w:rsid w:val="00FB69F2"/>
    <w:rsid w:val="00FB78A7"/>
    <w:rsid w:val="00FC0B77"/>
    <w:rsid w:val="00FC1192"/>
    <w:rsid w:val="00FC2520"/>
    <w:rsid w:val="00FC347B"/>
    <w:rsid w:val="00FC3624"/>
    <w:rsid w:val="00FC40D3"/>
    <w:rsid w:val="00FC5133"/>
    <w:rsid w:val="00FC568D"/>
    <w:rsid w:val="00FC584B"/>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23ED"/>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89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3"/>
      </w:numPr>
      <w:autoSpaceDE w:val="0"/>
      <w:autoSpaceDN w:val="0"/>
      <w:snapToGrid w:val="0"/>
      <w:spacing w:after="60"/>
      <w:jc w:val="both"/>
    </w:pPr>
    <w:rPr>
      <w:rFonts w:eastAsia="SimSun"/>
      <w:szCs w:val="16"/>
      <w:lang w:val="en-US"/>
    </w:rPr>
  </w:style>
  <w:style w:type="paragraph" w:styleId="BodyText">
    <w:name w:val="Body Text"/>
    <w:basedOn w:val="Normal"/>
    <w:link w:val="BodyTextChar"/>
    <w:rsid w:val="00F4252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4252E"/>
    <w:rPr>
      <w:rFonts w:eastAsia="SimSun"/>
      <w:color w:val="000000"/>
      <w:lang w:val="en-GB" w:eastAsia="ja-JP"/>
    </w:rPr>
  </w:style>
  <w:style w:type="character" w:customStyle="1" w:styleId="fontstyle01">
    <w:name w:val="fontstyle01"/>
    <w:rsid w:val="00F4252E"/>
    <w:rPr>
      <w:rFonts w:ascii="ArialMT" w:hAnsi="ArialMT" w:hint="default"/>
      <w:b w:val="0"/>
      <w:bCs w:val="0"/>
      <w:i w:val="0"/>
      <w:iCs w:val="0"/>
      <w:color w:val="000000"/>
      <w:sz w:val="36"/>
      <w:szCs w:val="36"/>
    </w:rPr>
  </w:style>
  <w:style w:type="character" w:customStyle="1" w:styleId="fontstyle21">
    <w:name w:val="fontstyle21"/>
    <w:rsid w:val="00F4252E"/>
    <w:rPr>
      <w:rFonts w:ascii="TimesNewRomanPSMT" w:hAnsi="TimesNewRomanPSMT" w:hint="default"/>
      <w:b w:val="0"/>
      <w:bCs w:val="0"/>
      <w:i w:val="0"/>
      <w:iCs w:val="0"/>
      <w:color w:val="000000"/>
      <w:sz w:val="20"/>
      <w:szCs w:val="20"/>
    </w:rPr>
  </w:style>
  <w:style w:type="character" w:customStyle="1" w:styleId="B5Char">
    <w:name w:val="B5 Char"/>
    <w:link w:val="B5"/>
    <w:qFormat/>
    <w:locked/>
    <w:rsid w:val="009650E6"/>
    <w:rPr>
      <w:lang w:val="en-GB"/>
    </w:rPr>
  </w:style>
  <w:style w:type="character" w:customStyle="1" w:styleId="B6Char">
    <w:name w:val="B6 Char"/>
    <w:link w:val="B6"/>
    <w:qFormat/>
    <w:locked/>
    <w:rsid w:val="009650E6"/>
    <w:rPr>
      <w:rFonts w:eastAsia="Times New Roman"/>
    </w:rPr>
  </w:style>
  <w:style w:type="paragraph" w:customStyle="1" w:styleId="B6">
    <w:name w:val="B6"/>
    <w:basedOn w:val="B5"/>
    <w:link w:val="B6Char"/>
    <w:qFormat/>
    <w:rsid w:val="009650E6"/>
    <w:pPr>
      <w:overflowPunct w:val="0"/>
      <w:autoSpaceDE w:val="0"/>
      <w:autoSpaceDN w:val="0"/>
      <w:adjustRightInd w:val="0"/>
      <w:ind w:left="1985"/>
      <w:textAlignment w:val="baseline"/>
    </w:pPr>
    <w:rPr>
      <w:rFonts w:eastAsia="Times New Roman"/>
      <w:lang w:val="en-US"/>
    </w:rPr>
  </w:style>
  <w:style w:type="character" w:customStyle="1" w:styleId="B3Char">
    <w:name w:val="B3 Char"/>
    <w:link w:val="B3"/>
    <w:qFormat/>
    <w:rsid w:val="009650E6"/>
    <w:rPr>
      <w:lang w:val="en-GB"/>
    </w:rPr>
  </w:style>
  <w:style w:type="character" w:customStyle="1" w:styleId="NOChar">
    <w:name w:val="NO Char"/>
    <w:link w:val="NO"/>
    <w:qFormat/>
    <w:rsid w:val="009650E6"/>
    <w:rPr>
      <w:lang w:val="en-GB"/>
    </w:rPr>
  </w:style>
  <w:style w:type="character" w:customStyle="1" w:styleId="B4Char">
    <w:name w:val="B4 Char"/>
    <w:link w:val="B4"/>
    <w:qFormat/>
    <w:rsid w:val="009650E6"/>
    <w:rPr>
      <w:lang w:val="en-GB"/>
    </w:rPr>
  </w:style>
  <w:style w:type="character" w:customStyle="1" w:styleId="B1Char">
    <w:name w:val="B1 Char"/>
    <w:link w:val="B1"/>
    <w:rsid w:val="008345D1"/>
    <w:rPr>
      <w:lang w:val="en-GB"/>
    </w:rPr>
  </w:style>
  <w:style w:type="character" w:customStyle="1" w:styleId="Heading1Char">
    <w:name w:val="Heading 1 Char"/>
    <w:basedOn w:val="DefaultParagraphFont"/>
    <w:link w:val="Heading1"/>
    <w:rsid w:val="004F6B6B"/>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5.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38</TotalTime>
  <Pages>5</Pages>
  <Words>2198</Words>
  <Characters>11365</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12</cp:revision>
  <dcterms:created xsi:type="dcterms:W3CDTF">2023-09-26T22:56:00Z</dcterms:created>
  <dcterms:modified xsi:type="dcterms:W3CDTF">2023-09-28T21:49:00Z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